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4DD005" w14:textId="77777777" w:rsidR="000C152A" w:rsidRPr="000C152A" w:rsidRDefault="000C152A" w:rsidP="000C152A">
      <w:pPr>
        <w:rPr>
          <w:rFonts w:ascii="Arial" w:hAnsi="Arial" w:cs="Arial"/>
          <w:b/>
          <w:bCs/>
          <w:lang w:val="es-ES_tradnl"/>
        </w:rPr>
      </w:pPr>
    </w:p>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BCD9CA1" w14:textId="27173A01" w:rsidR="000C152A" w:rsidRP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9FE98D8" w14:textId="278705B8" w:rsidR="000C152A" w:rsidRPr="00E33479" w:rsidRDefault="000C152A" w:rsidP="00E33479">
      <w:pPr>
        <w:jc w:val="both"/>
        <w:rPr>
          <w:rFonts w:ascii="Arial" w:hAnsi="Arial" w:cs="Arial"/>
          <w:b/>
          <w:lang w:val="es-ES_tradnl"/>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 xml:space="preserve">DE INVITACIÓN PRIVADA No. </w:t>
      </w:r>
      <w:r w:rsidR="00E33479" w:rsidRPr="00E33479">
        <w:rPr>
          <w:rFonts w:ascii="Arial" w:hAnsi="Arial" w:cs="Arial"/>
          <w:lang w:val="es-ES_tradnl"/>
        </w:rPr>
        <w:t>PR-009-2023</w:t>
      </w:r>
      <w:r w:rsidR="00E33479">
        <w:rPr>
          <w:rFonts w:ascii="Arial" w:hAnsi="Arial" w:cs="Arial"/>
          <w:b/>
          <w:lang w:val="es-ES_tradnl"/>
        </w:rPr>
        <w:t xml:space="preserve"> </w:t>
      </w:r>
      <w:r w:rsidRPr="000C152A">
        <w:rPr>
          <w:rFonts w:ascii="ArialNarrow" w:eastAsia="Times New Roman" w:hAnsi="ArialNarrow"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8.</w:t>
      </w:r>
      <w:r w:rsidRPr="00540D38">
        <w:rPr>
          <w:rFonts w:ascii="Arial" w:eastAsia="Arial" w:hAnsi="Arial" w:cs="Arial"/>
          <w:b/>
          <w:sz w:val="18"/>
          <w:szCs w:val="18"/>
          <w:lang w:val="es-ES_tradnl"/>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9.</w:t>
      </w:r>
      <w:r w:rsidRPr="00540D38">
        <w:rPr>
          <w:rFonts w:ascii="Arial" w:eastAsia="Arial" w:hAnsi="Arial" w:cs="Arial"/>
          <w:b/>
          <w:sz w:val="18"/>
          <w:szCs w:val="18"/>
          <w:lang w:val="es-ES_tradnl"/>
        </w:rPr>
        <w:tab/>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ADI SAS ESP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07C6E008" w14:textId="25A9E6D9"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 xml:space="preserve">CLAUSULA </w:t>
      </w:r>
      <w:r>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RETENCIÓN EN GARANTÍA </w:t>
      </w:r>
    </w:p>
    <w:p w14:paraId="1D8B4466" w14:textId="512E1B24" w:rsidR="0057550B" w:rsidRDefault="0057550B" w:rsidP="00540D38">
      <w:pPr>
        <w:spacing w:after="0"/>
        <w:jc w:val="both"/>
        <w:rPr>
          <w:rFonts w:ascii="Arial" w:hAnsi="Arial" w:cs="Arial"/>
          <w:b/>
          <w:bCs/>
          <w:sz w:val="18"/>
          <w:szCs w:val="18"/>
        </w:rPr>
      </w:pPr>
      <w:r w:rsidRPr="00540D38">
        <w:rPr>
          <w:rFonts w:ascii="Arial" w:hAnsi="Arial" w:cs="Arial"/>
          <w:b/>
          <w:bCs/>
          <w:sz w:val="18"/>
          <w:szCs w:val="18"/>
        </w:rPr>
        <w:t>CLÁUSULA 1</w:t>
      </w:r>
      <w:r w:rsidR="00A76296">
        <w:rPr>
          <w:rFonts w:ascii="Arial" w:hAnsi="Arial" w:cs="Arial"/>
          <w:b/>
          <w:bCs/>
          <w:sz w:val="18"/>
          <w:szCs w:val="18"/>
        </w:rPr>
        <w:t>9</w:t>
      </w:r>
      <w:r w:rsidRPr="00540D38">
        <w:rPr>
          <w:rFonts w:ascii="Arial" w:hAnsi="Arial" w:cs="Arial"/>
          <w:b/>
          <w:bCs/>
          <w:sz w:val="18"/>
          <w:szCs w:val="18"/>
        </w:rPr>
        <w:t xml:space="preserve">. </w:t>
      </w:r>
      <w:r w:rsidR="00540D38" w:rsidRPr="00540D38">
        <w:rPr>
          <w:rFonts w:ascii="Arial" w:hAnsi="Arial" w:cs="Arial"/>
          <w:b/>
          <w:bCs/>
          <w:sz w:val="18"/>
          <w:szCs w:val="18"/>
        </w:rPr>
        <w:t xml:space="preserve"> </w:t>
      </w:r>
      <w:r w:rsidRPr="00540D38">
        <w:rPr>
          <w:rFonts w:ascii="Arial" w:hAnsi="Arial" w:cs="Arial"/>
          <w:b/>
          <w:bCs/>
          <w:sz w:val="18"/>
          <w:szCs w:val="18"/>
        </w:rPr>
        <w:t>CANTIDAD DE OBRAS</w:t>
      </w:r>
    </w:p>
    <w:p w14:paraId="71ACC590" w14:textId="67705728"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CLAUSULA 2</w:t>
      </w:r>
      <w:r>
        <w:rPr>
          <w:rFonts w:ascii="Arial" w:hAnsi="Arial" w:cs="Arial"/>
          <w:b/>
          <w:bCs/>
          <w:sz w:val="18"/>
          <w:szCs w:val="18"/>
        </w:rPr>
        <w:t>0</w:t>
      </w:r>
      <w:r w:rsidRPr="00540D38">
        <w:rPr>
          <w:rFonts w:ascii="Arial" w:hAnsi="Arial" w:cs="Arial"/>
          <w:b/>
          <w:bCs/>
          <w:sz w:val="18"/>
          <w:szCs w:val="18"/>
        </w:rPr>
        <w:t>.  MAYORES CANTIDADES DE OBRA</w:t>
      </w:r>
    </w:p>
    <w:p w14:paraId="14112DC7" w14:textId="5288FA99"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1</w:t>
      </w:r>
      <w:r w:rsidRPr="00540D38">
        <w:rPr>
          <w:rFonts w:ascii="Arial" w:hAnsi="Arial" w:cs="Arial"/>
          <w:b/>
          <w:bCs/>
          <w:sz w:val="18"/>
          <w:szCs w:val="18"/>
        </w:rPr>
        <w:t xml:space="preserve">.  ACTAS PARCIALES DE OBRA Y RECIBO DE LA OBRA </w:t>
      </w:r>
    </w:p>
    <w:p w14:paraId="4E6F08EF" w14:textId="3CA4A04F"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2</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ÍTEMS O ACTIVIDADES NO PREVISTAS</w:t>
      </w:r>
    </w:p>
    <w:p w14:paraId="30A5960D" w14:textId="24E5CC72"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CLAUSULA 2</w:t>
      </w:r>
      <w:r w:rsidR="00A76296">
        <w:rPr>
          <w:rFonts w:ascii="Arial" w:hAnsi="Arial" w:cs="Arial"/>
          <w:b/>
          <w:bCs/>
          <w:sz w:val="18"/>
          <w:szCs w:val="18"/>
        </w:rPr>
        <w:t>3</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35D94391"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4</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451F285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5</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5A916EB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6</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1124DC6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07D578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4A9B7B1C"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29</w:t>
      </w:r>
      <w:r w:rsidRPr="00540D38">
        <w:rPr>
          <w:rFonts w:ascii="Arial" w:eastAsia="Times New Roman" w:hAnsi="Arial" w:cs="Arial"/>
          <w:b/>
          <w:bCs/>
          <w:sz w:val="18"/>
          <w:szCs w:val="18"/>
          <w:lang w:val="es-ES_tradnl" w:eastAsia="es-CO"/>
        </w:rPr>
        <w:t xml:space="preserve">.  COMPENSACIÓN </w:t>
      </w:r>
    </w:p>
    <w:p w14:paraId="22F2508F" w14:textId="1948E2CD"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30. </w:t>
      </w:r>
      <w:r>
        <w:rPr>
          <w:rFonts w:ascii="Arial" w:eastAsia="Times New Roman" w:hAnsi="Arial" w:cs="Arial"/>
          <w:b/>
          <w:bCs/>
          <w:sz w:val="18"/>
          <w:szCs w:val="18"/>
          <w:lang w:val="es-ES_tradnl" w:eastAsia="es-CO"/>
        </w:rPr>
        <w:t xml:space="preserve"> </w:t>
      </w:r>
      <w:r w:rsidRPr="00A76296">
        <w:rPr>
          <w:rFonts w:ascii="Arial" w:eastAsia="Times New Roman" w:hAnsi="Arial" w:cs="Arial"/>
          <w:b/>
          <w:bCs/>
          <w:sz w:val="18"/>
          <w:szCs w:val="18"/>
          <w:lang w:val="es-ES_tradnl" w:eastAsia="es-CO"/>
        </w:rPr>
        <w:t xml:space="preserve">SUSCRIPCIÓN, PERFECCIONAMIENTO, EJECUCIÓN </w:t>
      </w:r>
    </w:p>
    <w:p w14:paraId="3E67DD4F" w14:textId="3384E6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31</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SOLUCIÓN DE CONTROVERSIAS </w:t>
      </w:r>
    </w:p>
    <w:p w14:paraId="5ADC9299" w14:textId="0DE04C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3</w:t>
      </w:r>
      <w:r w:rsidR="00A76296">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CONTROL DE OBRA </w:t>
      </w:r>
    </w:p>
    <w:p w14:paraId="7666A351" w14:textId="10E94504"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CLÁUSULA 3</w:t>
      </w:r>
      <w:r w:rsidR="00A76296">
        <w:rPr>
          <w:rFonts w:ascii="Arial" w:eastAsia="Times New Roman" w:hAnsi="Arial" w:cs="Arial"/>
          <w:b/>
          <w:bCs/>
          <w:sz w:val="18"/>
          <w:szCs w:val="18"/>
          <w:lang w:val="es-ES_tradnl" w:eastAsia="es-CO"/>
        </w:rPr>
        <w:t>3</w:t>
      </w:r>
      <w:r w:rsidRPr="00540D38">
        <w:rPr>
          <w:rFonts w:ascii="Arial" w:eastAsia="Times New Roman" w:hAnsi="Arial" w:cs="Arial"/>
          <w:b/>
          <w:bCs/>
          <w:sz w:val="18"/>
          <w:szCs w:val="18"/>
          <w:lang w:val="es-ES_tradnl" w:eastAsia="es-CO"/>
        </w:rPr>
        <w:t>.  SUPERVISIÓN</w:t>
      </w:r>
    </w:p>
    <w:p w14:paraId="725AEE2E" w14:textId="6117D422" w:rsidR="00540D38" w:rsidRPr="00540D38" w:rsidRDefault="00540D38" w:rsidP="00540D38">
      <w:pPr>
        <w:tabs>
          <w:tab w:val="left" w:pos="2780"/>
        </w:tabs>
        <w:spacing w:after="0"/>
        <w:jc w:val="both"/>
        <w:rPr>
          <w:rFonts w:ascii="Arial" w:eastAsia="Times New Roman" w:hAnsi="Arial" w:cs="Arial"/>
          <w:bCs/>
          <w:sz w:val="18"/>
          <w:szCs w:val="18"/>
          <w:lang w:eastAsia="es-CO"/>
        </w:rPr>
      </w:pPr>
      <w:r w:rsidRPr="00540D38">
        <w:rPr>
          <w:rFonts w:ascii="Arial" w:eastAsia="Times New Roman" w:hAnsi="Arial" w:cs="Arial"/>
          <w:b/>
          <w:bCs/>
          <w:sz w:val="18"/>
          <w:szCs w:val="18"/>
          <w:lang w:eastAsia="es-CO"/>
        </w:rPr>
        <w:t>CLAUSULA 3</w:t>
      </w:r>
      <w:r w:rsidR="00A76296">
        <w:rPr>
          <w:rFonts w:ascii="Arial" w:eastAsia="Times New Roman" w:hAnsi="Arial" w:cs="Arial"/>
          <w:b/>
          <w:bCs/>
          <w:sz w:val="18"/>
          <w:szCs w:val="18"/>
          <w:lang w:eastAsia="es-CO"/>
        </w:rPr>
        <w:t>4</w:t>
      </w:r>
      <w:r w:rsidRPr="00540D38">
        <w:rPr>
          <w:rFonts w:ascii="Arial" w:eastAsia="Times New Roman" w:hAnsi="Arial" w:cs="Arial"/>
          <w:b/>
          <w:bCs/>
          <w:sz w:val="18"/>
          <w:szCs w:val="18"/>
          <w:lang w:eastAsia="es-CO"/>
        </w:rPr>
        <w:t xml:space="preserve">. </w:t>
      </w:r>
      <w:r>
        <w:rPr>
          <w:rFonts w:ascii="Arial" w:eastAsia="Times New Roman" w:hAnsi="Arial" w:cs="Arial"/>
          <w:b/>
          <w:bCs/>
          <w:sz w:val="18"/>
          <w:szCs w:val="18"/>
          <w:lang w:eastAsia="es-CO"/>
        </w:rPr>
        <w:t xml:space="preserve"> </w:t>
      </w:r>
      <w:r w:rsidRPr="00540D38">
        <w:rPr>
          <w:rFonts w:ascii="Arial" w:eastAsia="Times New Roman" w:hAnsi="Arial" w:cs="Arial"/>
          <w:b/>
          <w:bCs/>
          <w:sz w:val="18"/>
          <w:szCs w:val="18"/>
          <w:lang w:eastAsia="es-CO"/>
        </w:rPr>
        <w:t xml:space="preserve">INTERVENTORÍA </w:t>
      </w:r>
    </w:p>
    <w:p w14:paraId="74C60FE3" w14:textId="1C53A9BB"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MX"/>
        </w:rPr>
      </w:pPr>
      <w:r w:rsidRPr="00540D38">
        <w:rPr>
          <w:rFonts w:ascii="Arial" w:eastAsia="Times New Roman" w:hAnsi="Arial" w:cs="Arial"/>
          <w:b/>
          <w:bCs/>
          <w:sz w:val="18"/>
          <w:szCs w:val="18"/>
          <w:lang w:val="es-ES_tradnl" w:eastAsia="es-CO"/>
        </w:rPr>
        <w:t xml:space="preserve">CLAUSULA </w:t>
      </w:r>
      <w:r w:rsidR="00540D38" w:rsidRPr="00540D38">
        <w:rPr>
          <w:rFonts w:ascii="Arial" w:eastAsia="Times New Roman" w:hAnsi="Arial" w:cs="Arial"/>
          <w:b/>
          <w:bCs/>
          <w:sz w:val="18"/>
          <w:szCs w:val="18"/>
          <w:lang w:val="es-ES_tradnl" w:eastAsia="es-CO"/>
        </w:rPr>
        <w:t>3</w:t>
      </w:r>
      <w:r w:rsidR="00A76296">
        <w:rPr>
          <w:rFonts w:ascii="Arial" w:eastAsia="Times New Roman" w:hAnsi="Arial" w:cs="Arial"/>
          <w:b/>
          <w:bCs/>
          <w:sz w:val="18"/>
          <w:szCs w:val="18"/>
          <w:lang w:val="es-ES_tradnl" w:eastAsia="es-CO"/>
        </w:rPr>
        <w:t>5</w:t>
      </w:r>
      <w:r w:rsidRPr="00540D38">
        <w:rPr>
          <w:rFonts w:ascii="Arial" w:eastAsia="Times New Roman" w:hAnsi="Arial" w:cs="Arial"/>
          <w:b/>
          <w:bCs/>
          <w:sz w:val="18"/>
          <w:szCs w:val="18"/>
          <w:lang w:val="es-ES_tradnl" w:eastAsia="es-CO"/>
        </w:rPr>
        <w:t xml:space="preserve">. </w:t>
      </w:r>
      <w:r w:rsidR="00540D38">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MX"/>
        </w:rPr>
        <w:t>PROPIEDAD INTELECTUAL</w:t>
      </w:r>
    </w:p>
    <w:p w14:paraId="6D5C6C80" w14:textId="1E706132" w:rsidR="000C152A"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MX"/>
        </w:rPr>
        <w:t>CLÁUSULA 3</w:t>
      </w:r>
      <w:r w:rsidR="00A76296">
        <w:rPr>
          <w:rFonts w:ascii="Arial" w:eastAsia="Times New Roman" w:hAnsi="Arial" w:cs="Arial"/>
          <w:b/>
          <w:bCs/>
          <w:sz w:val="18"/>
          <w:szCs w:val="18"/>
          <w:lang w:val="es-ES_tradnl" w:eastAsia="es-MX"/>
        </w:rPr>
        <w:t>6</w:t>
      </w:r>
      <w:r w:rsidRPr="00540D38">
        <w:rPr>
          <w:rFonts w:ascii="Arial" w:eastAsia="Times New Roman" w:hAnsi="Arial" w:cs="Arial"/>
          <w:b/>
          <w:bCs/>
          <w:sz w:val="18"/>
          <w:szCs w:val="18"/>
          <w:lang w:val="es-ES_tradnl" w:eastAsia="es-MX"/>
        </w:rPr>
        <w:t xml:space="preserve">. </w:t>
      </w:r>
      <w:r>
        <w:rPr>
          <w:rFonts w:ascii="Arial" w:eastAsia="Times New Roman" w:hAnsi="Arial" w:cs="Arial"/>
          <w:b/>
          <w:bCs/>
          <w:sz w:val="18"/>
          <w:szCs w:val="18"/>
          <w:lang w:val="es-ES_tradnl" w:eastAsia="es-MX"/>
        </w:rPr>
        <w:t xml:space="preserve"> </w:t>
      </w:r>
      <w:r w:rsidRPr="00540D38">
        <w:rPr>
          <w:rFonts w:ascii="Arial" w:eastAsia="Times New Roman" w:hAnsi="Arial" w:cs="Arial"/>
          <w:b/>
          <w:bCs/>
          <w:sz w:val="18"/>
          <w:szCs w:val="18"/>
          <w:lang w:val="es-ES_tradnl" w:eastAsia="es-MX"/>
        </w:rPr>
        <w:t>CONDICIÓN RESOLUTORIA</w:t>
      </w:r>
    </w:p>
    <w:p w14:paraId="0DBB6011" w14:textId="3096F8D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5C97DABD"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77777777" w:rsidR="00684018" w:rsidRPr="000C152A" w:rsidRDefault="00684018" w:rsidP="000C152A">
      <w:pPr>
        <w:spacing w:after="0" w:line="240" w:lineRule="auto"/>
        <w:jc w:val="both"/>
        <w:rPr>
          <w:rFonts w:ascii="Arial" w:eastAsia="Arial" w:hAnsi="Arial" w:cs="Arial"/>
          <w:b/>
          <w:sz w:val="20"/>
          <w:szCs w:val="20"/>
          <w:lang w:val="es-ES_tradnl"/>
        </w:rPr>
      </w:pPr>
    </w:p>
    <w:p w14:paraId="7903F5E5" w14:textId="77777777" w:rsidR="000C152A" w:rsidRPr="000C152A" w:rsidRDefault="000C152A" w:rsidP="000C152A">
      <w:pPr>
        <w:rPr>
          <w:rFonts w:ascii="Arial" w:hAnsi="Arial" w:cs="Arial"/>
          <w:lang w:val="es-ES_tradnl"/>
        </w:rPr>
      </w:pPr>
    </w:p>
    <w:p w14:paraId="1F4E6717" w14:textId="60069EB9" w:rsidR="0071539F" w:rsidRPr="000C152A" w:rsidRDefault="0071539F" w:rsidP="000C152A">
      <w:pPr>
        <w:jc w:val="both"/>
        <w:rPr>
          <w:rFonts w:ascii="Arial" w:hAnsi="Arial" w:cs="Arial"/>
          <w:b/>
          <w:lang w:val="es-ES_tradnl"/>
        </w:rPr>
      </w:pPr>
      <w:r w:rsidRPr="000C152A">
        <w:rPr>
          <w:rFonts w:ascii="Arial" w:hAnsi="Arial" w:cs="Arial"/>
          <w:lang w:val="es-ES_tradnl"/>
        </w:rPr>
        <w:lastRenderedPageBreak/>
        <w:t xml:space="preserve">Entre </w:t>
      </w:r>
      <w:r w:rsidRPr="000C152A">
        <w:rPr>
          <w:rFonts w:ascii="Arial" w:hAnsi="Arial" w:cs="Arial"/>
          <w:b/>
          <w:bCs/>
          <w:lang w:val="es-ES_tradnl" w:eastAsia="es-CO"/>
        </w:rPr>
        <w:t xml:space="preserve">JOHN FREDY VALENCIA DO </w:t>
      </w:r>
      <w:r w:rsidRPr="000C152A">
        <w:rPr>
          <w:rFonts w:ascii="Arial" w:hAnsi="Arial" w:cs="Arial"/>
          <w:b/>
          <w:bCs/>
          <w:lang w:val="es-ES_tradnl"/>
        </w:rPr>
        <w:t>SANTOS</w:t>
      </w:r>
      <w:r w:rsidRPr="000C152A">
        <w:rPr>
          <w:rFonts w:ascii="Arial" w:hAnsi="Arial" w:cs="Arial"/>
          <w:lang w:val="es-ES_tradnl"/>
        </w:rPr>
        <w:t xml:space="preserve"> representante legal de </w:t>
      </w:r>
      <w:r w:rsidRPr="000C152A">
        <w:rPr>
          <w:rFonts w:ascii="Arial" w:hAnsi="Arial" w:cs="Arial"/>
          <w:lang w:val="es-ES_tradnl" w:eastAsia="es-CO"/>
        </w:rPr>
        <w:t>AMAZONAS DESARROLLO INTELIGENTE – ADI S.A.S E.S.P</w:t>
      </w:r>
      <w:r w:rsidRPr="000C152A">
        <w:rPr>
          <w:rFonts w:ascii="Arial" w:hAnsi="Arial" w:cs="Arial"/>
          <w:lang w:val="es-ES_tradnl"/>
        </w:rPr>
        <w:t xml:space="preserve"> (en adelante la “Entidad”), por una parte; y, por la otra, </w:t>
      </w:r>
      <w:r w:rsidR="000C152A" w:rsidRPr="000C152A">
        <w:rPr>
          <w:rFonts w:ascii="Arial" w:hAnsi="Arial" w:cs="Arial"/>
          <w:lang w:val="es-ES_tradnl"/>
        </w:rPr>
        <w:t>xxxx</w:t>
      </w:r>
      <w:r w:rsidR="001C6010" w:rsidRPr="000C152A">
        <w:rPr>
          <w:rFonts w:ascii="Arial" w:hAnsi="Arial" w:cs="Arial"/>
          <w:lang w:val="es-ES_tradnl"/>
        </w:rPr>
        <w:t xml:space="preserve"> </w:t>
      </w:r>
      <w:r w:rsidRPr="000C152A">
        <w:rPr>
          <w:rFonts w:ascii="Arial" w:hAnsi="Arial" w:cs="Arial"/>
          <w:lang w:val="es-ES_tradnl"/>
        </w:rPr>
        <w:t>con NIT No.</w:t>
      </w:r>
      <w:r w:rsidR="00A64FA5" w:rsidRPr="000C152A">
        <w:rPr>
          <w:rFonts w:ascii="Arial" w:hAnsi="Arial" w:cs="Arial"/>
          <w:lang w:val="es-ES_tradnl"/>
        </w:rPr>
        <w:t xml:space="preserve"> </w:t>
      </w:r>
      <w:r w:rsidR="001C6010" w:rsidRPr="000C152A">
        <w:rPr>
          <w:rFonts w:ascii="Arial" w:hAnsi="Arial" w:cs="Arial"/>
          <w:lang w:val="es-ES_tradnl"/>
        </w:rPr>
        <w:t>xxxx</w:t>
      </w:r>
      <w:r w:rsidRPr="000C152A">
        <w:rPr>
          <w:rFonts w:ascii="Arial" w:hAnsi="Arial" w:cs="Arial"/>
          <w:lang w:val="es-ES_tradnl"/>
        </w:rPr>
        <w:t xml:space="preserve">, representada legalmente por </w:t>
      </w:r>
      <w:r w:rsidR="000C152A" w:rsidRPr="000C152A">
        <w:rPr>
          <w:rFonts w:ascii="Arial" w:hAnsi="Arial" w:cs="Arial"/>
          <w:lang w:val="es-ES_tradnl"/>
        </w:rPr>
        <w:t>xxxx</w:t>
      </w:r>
      <w:r w:rsidRPr="000C152A">
        <w:rPr>
          <w:rFonts w:ascii="Arial" w:hAnsi="Arial" w:cs="Arial"/>
          <w:lang w:val="es-ES_tradnl"/>
        </w:rPr>
        <w:t xml:space="preserve"> identificado con cedula de ciudadanía número </w:t>
      </w:r>
      <w:r w:rsidR="000C152A" w:rsidRPr="000C152A">
        <w:rPr>
          <w:rFonts w:ascii="Arial" w:hAnsi="Arial" w:cs="Arial"/>
          <w:lang w:val="es-ES_tradnl"/>
        </w:rPr>
        <w:t>xxxx</w:t>
      </w:r>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ADI E.S.P.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r w:rsidR="00D20FA8">
        <w:rPr>
          <w:rFonts w:ascii="Arial" w:eastAsia="Times New Roman" w:hAnsi="Arial" w:cs="Arial"/>
          <w:sz w:val="22"/>
          <w:szCs w:val="22"/>
          <w:lang w:eastAsia="es-MX"/>
        </w:rPr>
        <w:t>xxxxx</w:t>
      </w:r>
      <w:r w:rsidRPr="000C152A">
        <w:rPr>
          <w:rFonts w:ascii="Arial" w:eastAsia="Times New Roman" w:hAnsi="Arial" w:cs="Arial"/>
          <w:sz w:val="22"/>
          <w:szCs w:val="22"/>
          <w:lang w:eastAsia="es-MX"/>
        </w:rPr>
        <w:t xml:space="preserve"> con el objeto: “</w:t>
      </w:r>
      <w:r w:rsidR="00D20FA8">
        <w:rPr>
          <w:rFonts w:ascii="Arial" w:hAnsi="Arial" w:cs="Arial"/>
          <w:b/>
          <w:bCs/>
          <w:iCs/>
          <w:sz w:val="22"/>
          <w:szCs w:val="22"/>
        </w:rPr>
        <w:t>xxxxx</w:t>
      </w:r>
      <w:r w:rsidRPr="000C152A">
        <w:rPr>
          <w:rFonts w:ascii="Arial" w:hAnsi="Arial" w:cs="Arial"/>
          <w:b/>
          <w:bCs/>
          <w:sz w:val="22"/>
          <w:szCs w:val="22"/>
          <w:shd w:val="clear" w:color="auto" w:fill="FFFFFF"/>
        </w:rPr>
        <w:t>".</w:t>
      </w:r>
    </w:p>
    <w:p w14:paraId="59F210BC" w14:textId="65FC83F8"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r w:rsidR="00D20FA8">
        <w:rPr>
          <w:rFonts w:ascii="Arial" w:hAnsi="Arial" w:cs="Arial"/>
          <w:sz w:val="22"/>
          <w:szCs w:val="22"/>
        </w:rPr>
        <w:t>xxx</w:t>
      </w:r>
      <w:r w:rsidRPr="000C152A">
        <w:rPr>
          <w:rFonts w:ascii="Arial" w:hAnsi="Arial" w:cs="Arial"/>
          <w:sz w:val="22"/>
          <w:szCs w:val="22"/>
          <w:shd w:val="clear" w:color="auto" w:fill="FFFFFF"/>
        </w:rPr>
        <w:t xml:space="preserve"> DE 2023 (</w:t>
      </w:r>
      <w:r w:rsidR="00D20FA8">
        <w:rPr>
          <w:rFonts w:ascii="Arial" w:hAnsi="Arial" w:cs="Arial"/>
          <w:sz w:val="22"/>
          <w:szCs w:val="22"/>
          <w:shd w:val="clear" w:color="auto" w:fill="FFFFFF"/>
        </w:rPr>
        <w:t>xxx</w:t>
      </w:r>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r w:rsidR="00D20FA8">
        <w:rPr>
          <w:rFonts w:ascii="Arial" w:hAnsi="Arial" w:cs="Arial"/>
          <w:b/>
          <w:bCs/>
          <w:iCs/>
          <w:sz w:val="22"/>
          <w:szCs w:val="22"/>
        </w:rPr>
        <w:t>xxxx</w:t>
      </w:r>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ADI E.S.P.,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7DC9624A" w14:textId="57E7B2A7" w:rsidR="00433982" w:rsidRPr="000C152A" w:rsidRDefault="0071539F" w:rsidP="0071539F">
      <w:pPr>
        <w:jc w:val="both"/>
        <w:rPr>
          <w:rFonts w:ascii="Arial" w:hAnsi="Arial" w:cs="Arial"/>
          <w:lang w:val="es-ES_tradnl"/>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AC459C" w:rsidRPr="000C152A">
        <w:rPr>
          <w:rFonts w:ascii="Arial" w:hAnsi="Arial" w:cs="Arial"/>
          <w:lang w:val="es-ES_tradnl"/>
        </w:rPr>
        <w:t>“</w:t>
      </w:r>
      <w:r w:rsidR="00D20FA8">
        <w:rPr>
          <w:rFonts w:ascii="Arial" w:hAnsi="Arial" w:cs="Arial"/>
          <w:b/>
          <w:bCs/>
          <w:iCs/>
          <w:lang w:val="es-ES_tradnl"/>
        </w:rPr>
        <w:t>xxxxxxxxx</w:t>
      </w:r>
      <w:r w:rsidR="00AC459C" w:rsidRPr="000C152A">
        <w:rPr>
          <w:rFonts w:ascii="Arial" w:hAnsi="Arial" w:cs="Arial"/>
          <w:lang w:val="es-ES_tradnl"/>
        </w:rPr>
        <w:t>”</w:t>
      </w:r>
      <w:r w:rsidRPr="000C152A">
        <w:rPr>
          <w:rFonts w:ascii="Arial" w:hAnsi="Arial" w:cs="Arial"/>
          <w:lang w:val="es-ES_tradnl"/>
        </w:rPr>
        <w:t xml:space="preserve">. </w:t>
      </w: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2319D2CA" w14:textId="66AB32E6" w:rsidR="0071539F" w:rsidRPr="001F5FC6" w:rsidRDefault="0071539F" w:rsidP="0071539F">
      <w:pPr>
        <w:jc w:val="both"/>
        <w:rPr>
          <w:rFonts w:ascii="Arial" w:hAnsi="Arial" w:cs="Arial"/>
          <w:lang w:val="es-ES_tradnl"/>
        </w:rPr>
      </w:pPr>
      <w:r w:rsidRPr="001F5FC6">
        <w:rPr>
          <w:rFonts w:ascii="Arial" w:hAnsi="Arial" w:cs="Arial"/>
          <w:lang w:val="es-ES_tradnl"/>
        </w:rPr>
        <w:t xml:space="preserve">El Contratista deberá desarrollar el objeto del Contrato de conformidad con las especificaciones y características técnicas señaladas en los Documentos del Proceso de </w:t>
      </w:r>
      <w:r w:rsidR="00F3072F" w:rsidRPr="001F5FC6">
        <w:rPr>
          <w:rFonts w:ascii="Arial" w:hAnsi="Arial" w:cs="Arial"/>
          <w:lang w:val="es-ES_tradnl"/>
        </w:rPr>
        <w:t xml:space="preserve">Invitación </w:t>
      </w:r>
      <w:r w:rsidR="00E33479">
        <w:rPr>
          <w:rFonts w:ascii="Arial" w:hAnsi="Arial" w:cs="Arial"/>
          <w:lang w:val="es-ES_tradnl"/>
        </w:rPr>
        <w:t>PR-009-2023</w:t>
      </w:r>
      <w:r w:rsidRPr="001F5FC6">
        <w:rPr>
          <w:rFonts w:ascii="Arial" w:hAnsi="Arial" w:cs="Arial"/>
          <w:lang w:val="es-ES_tradnl"/>
        </w:rPr>
        <w:t>, los cuales hacen parte integral del presente contrato.</w:t>
      </w:r>
    </w:p>
    <w:p w14:paraId="29CCADDE" w14:textId="21C30F56" w:rsidR="0071539F" w:rsidRPr="001F5FC6" w:rsidRDefault="0071539F" w:rsidP="0071539F">
      <w:pPr>
        <w:jc w:val="both"/>
        <w:rPr>
          <w:rFonts w:ascii="Arial" w:hAnsi="Arial" w:cs="Arial"/>
          <w:lang w:val="es-ES_tradnl"/>
        </w:rPr>
      </w:pPr>
      <w:r w:rsidRPr="001F5FC6">
        <w:rPr>
          <w:rFonts w:ascii="Arial" w:hAnsi="Arial"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1F5FC6">
        <w:rPr>
          <w:rFonts w:ascii="Arial" w:hAnsi="Arial" w:cs="Arial"/>
          <w:lang w:val="es-ES_tradnl"/>
        </w:rPr>
        <w:t xml:space="preserve"> y las correcciones realizadas por la Dirección de Planeación y Proyectos en la evaluación del proceso</w:t>
      </w:r>
      <w:r w:rsidRPr="001F5FC6">
        <w:rPr>
          <w:rFonts w:ascii="Arial" w:hAnsi="Arial" w:cs="Arial"/>
          <w:lang w:val="es-ES_tradnl"/>
        </w:rPr>
        <w:t xml:space="preserve">. </w:t>
      </w:r>
    </w:p>
    <w:p w14:paraId="7785CD46" w14:textId="2A00E0CB" w:rsidR="00F3072F" w:rsidRPr="001F5FC6"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t xml:space="preserve">CLÁUSULA 4. </w:t>
      </w:r>
      <w:r w:rsidR="0071539F" w:rsidRPr="001F5FC6">
        <w:rPr>
          <w:rFonts w:ascii="Arial" w:hAnsi="Arial" w:cs="Arial"/>
          <w:b/>
          <w:bCs/>
          <w:lang w:val="es-ES_tradnl"/>
        </w:rPr>
        <w:t>PLAZO DEL CONTRATO</w:t>
      </w:r>
    </w:p>
    <w:p w14:paraId="7548019B" w14:textId="72E1D119" w:rsidR="00246328" w:rsidRPr="001F5FC6" w:rsidRDefault="00246328" w:rsidP="0071539F">
      <w:pPr>
        <w:jc w:val="both"/>
        <w:rPr>
          <w:rFonts w:ascii="Arial" w:eastAsia="Arial" w:hAnsi="Arial" w:cs="Arial"/>
          <w:lang w:val="es-ES_tradnl"/>
        </w:rPr>
      </w:pPr>
      <w:r w:rsidRPr="001F5FC6">
        <w:rPr>
          <w:rFonts w:ascii="Arial" w:eastAsia="Arial" w:hAnsi="Arial" w:cs="Arial"/>
          <w:lang w:val="es-ES_tradnl"/>
        </w:rPr>
        <w:t>El plazo para la</w:t>
      </w:r>
      <w:r w:rsidR="00E33479">
        <w:rPr>
          <w:rFonts w:ascii="Arial" w:eastAsia="Arial" w:hAnsi="Arial" w:cs="Arial"/>
          <w:lang w:val="es-ES_tradnl"/>
        </w:rPr>
        <w:t xml:space="preserve"> ejecución del contrato será de SEIS</w:t>
      </w:r>
      <w:r w:rsidRPr="001F5FC6">
        <w:rPr>
          <w:rFonts w:ascii="Arial" w:eastAsia="Arial" w:hAnsi="Arial" w:cs="Arial"/>
          <w:lang w:val="es-ES_tradnl"/>
        </w:rPr>
        <w:t xml:space="preserve"> (</w:t>
      </w:r>
      <w:r w:rsidR="00E33479">
        <w:rPr>
          <w:rFonts w:ascii="Arial" w:eastAsia="Arial" w:hAnsi="Arial" w:cs="Arial"/>
          <w:lang w:val="es-ES_tradnl"/>
        </w:rPr>
        <w:t>06</w:t>
      </w:r>
      <w:r w:rsidRPr="001F5FC6">
        <w:rPr>
          <w:rFonts w:ascii="Arial" w:eastAsia="Arial" w:hAnsi="Arial" w:cs="Arial"/>
          <w:lang w:val="es-ES_tradnl"/>
        </w:rPr>
        <w:t>) MESES, previo cumplimiento de los requisitos de perfeccionamiento y ejecución contados a partir del acta de inicio</w:t>
      </w:r>
      <w:r w:rsidR="00D20FA8" w:rsidRPr="001F5FC6">
        <w:rPr>
          <w:rFonts w:ascii="Arial" w:eastAsia="Arial" w:hAnsi="Arial" w:cs="Arial"/>
          <w:lang w:val="es-ES_tradnl"/>
        </w:rPr>
        <w:t>.</w:t>
      </w:r>
    </w:p>
    <w:p w14:paraId="4D8FDBD7" w14:textId="77777777" w:rsidR="00D20FA8" w:rsidRPr="001F5FC6" w:rsidRDefault="00D20FA8" w:rsidP="0071539F">
      <w:pPr>
        <w:jc w:val="both"/>
        <w:rPr>
          <w:rFonts w:ascii="Arial" w:hAnsi="Arial" w:cs="Arial"/>
          <w:lang w:val="es-ES_tradnl"/>
        </w:rPr>
      </w:pPr>
    </w:p>
    <w:p w14:paraId="68C72031" w14:textId="3A2AF934" w:rsidR="001F5FC6" w:rsidRPr="001F5FC6" w:rsidRDefault="001F5FC6" w:rsidP="001F5FC6">
      <w:pPr>
        <w:rPr>
          <w:rFonts w:ascii="Arial" w:hAnsi="Arial" w:cs="Arial"/>
          <w:b/>
          <w:bCs/>
        </w:rPr>
      </w:pPr>
      <w:r w:rsidRPr="001F5FC6">
        <w:rPr>
          <w:rFonts w:ascii="Arial" w:hAnsi="Arial" w:cs="Arial"/>
          <w:b/>
          <w:bCs/>
        </w:rPr>
        <w:lastRenderedPageBreak/>
        <w:t xml:space="preserve">CLÁUSULA 5. </w:t>
      </w:r>
      <w:r w:rsidR="0071539F" w:rsidRPr="001F5FC6">
        <w:rPr>
          <w:rFonts w:ascii="Arial" w:hAnsi="Arial" w:cs="Arial"/>
          <w:b/>
          <w:bCs/>
        </w:rPr>
        <w:t xml:space="preserve">VALOR DEL CONTRATO </w:t>
      </w:r>
    </w:p>
    <w:p w14:paraId="6FB6A14F" w14:textId="34F3B3DB" w:rsidR="00433982" w:rsidRPr="001F5FC6" w:rsidRDefault="0071539F" w:rsidP="007609F4">
      <w:pPr>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7609F4">
        <w:t xml:space="preserve"> </w:t>
      </w:r>
      <w:r w:rsidR="002230E0" w:rsidRPr="002230E0">
        <w:rPr>
          <w:rFonts w:ascii="Arial" w:hAnsi="Arial" w:cs="Arial"/>
        </w:rPr>
        <w:t>NOVECIENTOS ONCE MILLONES NUEVE MIL CUATROCIENTOS SETENTA Y UN PESOS M/CTE ($911.009.471</w:t>
      </w:r>
      <w:r w:rsidR="00B7044D" w:rsidRPr="001F5FC6">
        <w:rPr>
          <w:rFonts w:ascii="Arial" w:hAnsi="Arial" w:cs="Arial"/>
        </w:rPr>
        <w:t xml:space="preserve">, </w:t>
      </w:r>
      <w:r w:rsidRPr="001F5FC6">
        <w:rPr>
          <w:rFonts w:ascii="Arial" w:hAnsi="Arial" w:cs="Arial"/>
        </w:rPr>
        <w:t>suma que se discrimina de la siguiente manera:</w:t>
      </w:r>
    </w:p>
    <w:p w14:paraId="3014E154" w14:textId="3D87F3DE" w:rsidR="00A166A6" w:rsidRPr="001F5FC6" w:rsidRDefault="0071539F" w:rsidP="001F5FC6">
      <w:pPr>
        <w:rPr>
          <w:rFonts w:ascii="Arial" w:hAnsi="Arial" w:cs="Arial"/>
        </w:rPr>
      </w:pPr>
      <w:r w:rsidRPr="001F5FC6">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1F5FC6" w:rsidRDefault="001F5FC6" w:rsidP="001F5FC6">
      <w:pPr>
        <w:jc w:val="both"/>
        <w:rPr>
          <w:rFonts w:ascii="Arial" w:hAnsi="Arial" w:cs="Arial"/>
          <w:b/>
          <w:bCs/>
        </w:rPr>
      </w:pPr>
      <w:r w:rsidRPr="001F5FC6">
        <w:rPr>
          <w:rFonts w:ascii="Arial" w:hAnsi="Arial" w:cs="Arial"/>
          <w:b/>
          <w:bCs/>
        </w:rPr>
        <w:t xml:space="preserve">CLÁUSULA 6. </w:t>
      </w:r>
      <w:r w:rsidR="0071539F" w:rsidRPr="001F5FC6">
        <w:rPr>
          <w:rFonts w:ascii="Arial" w:hAnsi="Arial" w:cs="Arial"/>
          <w:b/>
          <w:bCs/>
        </w:rPr>
        <w:t>ANTICIPO Y/O PAGO ANTICIPADO</w:t>
      </w:r>
    </w:p>
    <w:p w14:paraId="317932CC" w14:textId="61EF496D" w:rsidR="00246328" w:rsidRPr="001F5FC6" w:rsidRDefault="00246328" w:rsidP="001F5FC6">
      <w:pPr>
        <w:jc w:val="both"/>
        <w:rPr>
          <w:rFonts w:ascii="Arial" w:hAnsi="Arial" w:cs="Arial"/>
        </w:rPr>
      </w:pPr>
      <w:r w:rsidRPr="001F5FC6">
        <w:rPr>
          <w:rFonts w:ascii="Arial" w:hAnsi="Arial" w:cs="Arial"/>
        </w:rPr>
        <w:t>Se dará un anticipo equivalente al c</w:t>
      </w:r>
      <w:r w:rsidR="00053DA1" w:rsidRPr="001F5FC6">
        <w:rPr>
          <w:rFonts w:ascii="Arial" w:hAnsi="Arial" w:cs="Arial"/>
        </w:rPr>
        <w:t>incuenta</w:t>
      </w:r>
      <w:r w:rsidRPr="001F5FC6">
        <w:rPr>
          <w:rFonts w:ascii="Arial" w:hAnsi="Arial" w:cs="Arial"/>
        </w:rPr>
        <w:t xml:space="preserve"> por ciento (</w:t>
      </w:r>
      <w:r w:rsidR="00053DA1" w:rsidRPr="001F5FC6">
        <w:rPr>
          <w:rFonts w:ascii="Arial" w:hAnsi="Arial" w:cs="Arial"/>
        </w:rPr>
        <w:t>50</w:t>
      </w:r>
      <w:r w:rsidRPr="001F5FC6">
        <w:rPr>
          <w:rFonts w:ascii="Arial" w:hAnsi="Arial" w:cs="Arial"/>
        </w:rPr>
        <w:t>%) del valor total del contrato.</w:t>
      </w:r>
      <w:r w:rsidR="00053DA1" w:rsidRPr="001F5FC6">
        <w:rPr>
          <w:rFonts w:ascii="Arial" w:hAnsi="Arial" w:cs="Arial"/>
        </w:rPr>
        <w:t xml:space="preserve"> El cual se amortizará dentro de los </w:t>
      </w:r>
      <w:r w:rsidR="002230E0">
        <w:rPr>
          <w:rFonts w:ascii="Arial" w:hAnsi="Arial" w:cs="Arial"/>
        </w:rPr>
        <w:t>cinco</w:t>
      </w:r>
      <w:r w:rsidR="00053DA1" w:rsidRPr="001F5FC6">
        <w:rPr>
          <w:rFonts w:ascii="Arial" w:hAnsi="Arial" w:cs="Arial"/>
        </w:rPr>
        <w:t xml:space="preserve"> (</w:t>
      </w:r>
      <w:r w:rsidR="002230E0">
        <w:rPr>
          <w:rFonts w:ascii="Arial" w:hAnsi="Arial" w:cs="Arial"/>
        </w:rPr>
        <w:t>05</w:t>
      </w:r>
      <w:bookmarkStart w:id="0" w:name="_GoBack"/>
      <w:bookmarkEnd w:id="0"/>
      <w:r w:rsidR="00053DA1" w:rsidRPr="001F5FC6">
        <w:rPr>
          <w:rFonts w:ascii="Arial" w:hAnsi="Arial" w:cs="Arial"/>
        </w:rPr>
        <w:t>) meses iniciados el contrato.</w:t>
      </w:r>
    </w:p>
    <w:p w14:paraId="003CDD9F" w14:textId="18B8A325"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 xml:space="preserve">.1. Requisitos: </w:t>
      </w:r>
    </w:p>
    <w:p w14:paraId="75FFEE67" w14:textId="7545578E"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 xml:space="preserve">Su tramité se hará previo cumplimiento de los siguientes requisitos: </w:t>
      </w:r>
    </w:p>
    <w:p w14:paraId="7669E458"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Cumplimientos de los requisitos previos (Pólizas).</w:t>
      </w:r>
    </w:p>
    <w:p w14:paraId="5769F8A2"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Presentación de plan de inversión aprobado por la supervisión y/o interventoría.</w:t>
      </w:r>
    </w:p>
    <w:p w14:paraId="177431A6"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 xml:space="preserve">Cuenta de cobro </w:t>
      </w:r>
    </w:p>
    <w:p w14:paraId="5FA17C21"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Acta de inicio</w:t>
      </w:r>
    </w:p>
    <w:p w14:paraId="60BCCB9B" w14:textId="2945AF33" w:rsidR="001F5FC6" w:rsidRDefault="00930B7B" w:rsidP="001F5FC6">
      <w:pPr>
        <w:pStyle w:val="Prrafodelista"/>
        <w:numPr>
          <w:ilvl w:val="0"/>
          <w:numId w:val="23"/>
        </w:numPr>
        <w:jc w:val="both"/>
        <w:rPr>
          <w:rFonts w:ascii="Arial" w:hAnsi="Arial" w:cs="Arial"/>
        </w:rPr>
      </w:pPr>
      <w:r w:rsidRPr="001F5FC6">
        <w:rPr>
          <w:rFonts w:ascii="Arial" w:hAnsi="Arial" w:cs="Arial"/>
        </w:rPr>
        <w:t xml:space="preserve">Cronograma aprobado por la supervisión y/o interventoría </w:t>
      </w:r>
    </w:p>
    <w:p w14:paraId="3FF45924" w14:textId="77777777" w:rsidR="001F5FC6" w:rsidRPr="001F5FC6" w:rsidRDefault="001F5FC6" w:rsidP="001F5FC6">
      <w:pPr>
        <w:pStyle w:val="Prrafodelista"/>
        <w:jc w:val="both"/>
        <w:rPr>
          <w:rFonts w:ascii="Arial" w:hAnsi="Arial" w:cs="Arial"/>
        </w:rPr>
      </w:pPr>
    </w:p>
    <w:p w14:paraId="4D5913F0" w14:textId="01AC541A" w:rsidR="00930B7B" w:rsidRPr="001F5FC6" w:rsidRDefault="00930B7B" w:rsidP="001F5FC6">
      <w:pPr>
        <w:jc w:val="both"/>
        <w:rPr>
          <w:rFonts w:ascii="Arial" w:hAnsi="Arial" w:cs="Arial"/>
        </w:rPr>
      </w:pPr>
      <w:r w:rsidRPr="001F5FC6">
        <w:rPr>
          <w:rFonts w:ascii="Arial" w:hAnsi="Arial" w:cs="Arial"/>
        </w:rPr>
        <w:t xml:space="preserve">EL CONTRATISTA deberá invertir, en forma directa y de manera inequívoca, el anticipo en el objeto contractual, con sujeción al plan de manejo e inversión. Los recursos del anticipo serán utilizados en materiales, insumos, equipos y/o herramientas. ADI E.S.P., no aceptará como gasto amortizable de anticipo los relacionados con la legalización del contrato (pólizas, publicaciones, etc.), ni se incluyen en el flujo de inversión pagos de mano de obra, impuestos, gastos administrativos, caja menor, gastos operativos, pagos de personal profesional o técnico, gastos de hospedajes, alimentación, tiquetes. </w:t>
      </w:r>
    </w:p>
    <w:p w14:paraId="0C872950" w14:textId="77777777" w:rsidR="00930B7B" w:rsidRPr="001F5FC6" w:rsidRDefault="00930B7B" w:rsidP="001F5FC6">
      <w:pPr>
        <w:jc w:val="both"/>
        <w:rPr>
          <w:rFonts w:ascii="Arial" w:hAnsi="Arial" w:cs="Arial"/>
        </w:rPr>
      </w:pPr>
      <w:r w:rsidRPr="001F5FC6">
        <w:rPr>
          <w:rFonts w:ascii="Arial" w:hAnsi="Arial" w:cs="Arial"/>
        </w:rPr>
        <w:t xml:space="preserve">EL CONTRATISTA debe permitirle a la interventoría, sin ningún tipo de restricción, la revisión permanente del flujo de fondos. </w:t>
      </w:r>
    </w:p>
    <w:p w14:paraId="6E476C21" w14:textId="1C0C9DCF" w:rsidR="00930B7B" w:rsidRPr="001F5FC6" w:rsidRDefault="00930B7B" w:rsidP="001F5FC6">
      <w:pPr>
        <w:jc w:val="both"/>
        <w:rPr>
          <w:rFonts w:ascii="Arial" w:hAnsi="Arial" w:cs="Arial"/>
        </w:rPr>
      </w:pPr>
      <w:r w:rsidRPr="001F5FC6">
        <w:rPr>
          <w:rFonts w:ascii="Arial" w:hAnsi="Arial" w:cs="Arial"/>
        </w:rPr>
        <w:t xml:space="preserve">EL CONTRATISTA deberá rendir a la interventoría un informe mensual de gastos contra la cuenta, incluyendo los soportes de estos (según el manual de Interventoría) y anexando copia del extracto de dicha cuenta. </w:t>
      </w:r>
    </w:p>
    <w:p w14:paraId="4C8E806D" w14:textId="748CC8F3"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.2. Sistema de pago</w:t>
      </w:r>
    </w:p>
    <w:p w14:paraId="07BD372F" w14:textId="6AD55A72" w:rsidR="00930B7B" w:rsidRPr="001F5FC6" w:rsidRDefault="00930B7B" w:rsidP="001F5FC6">
      <w:pPr>
        <w:jc w:val="both"/>
        <w:rPr>
          <w:rFonts w:ascii="Arial" w:hAnsi="Arial" w:cs="Arial"/>
        </w:rPr>
      </w:pPr>
      <w:r w:rsidRPr="001F5FC6">
        <w:rPr>
          <w:rFonts w:ascii="Arial" w:hAnsi="Arial" w:cs="Arial"/>
        </w:rPr>
        <w:t xml:space="preserve">El sistema de pago es por PRECIOS UNITARIOS FIJOS SIN FÓRMULA DE AJUSTE. En consecuencia, el valor definitivo del contrato será la suma de los resultados que se obtengan al multiplicar las cantidades ejecutadas por EL CONTRATISTA y recibidas por la interventoría a su entera satisfacción, por los valores o precios unitarios fijos para el respectivo ítem según los precios presentados por el contratista. EL CONTRATISTA no podrá superar en su ejecución el presupuesto asignado por la Entidad. </w:t>
      </w:r>
    </w:p>
    <w:p w14:paraId="00FAC432" w14:textId="4E439707" w:rsidR="00930B7B" w:rsidRPr="001F5FC6" w:rsidRDefault="00930B7B" w:rsidP="001F5FC6">
      <w:pPr>
        <w:jc w:val="both"/>
        <w:rPr>
          <w:rFonts w:ascii="Arial" w:hAnsi="Arial" w:cs="Arial"/>
        </w:rPr>
      </w:pPr>
      <w:r w:rsidRPr="001F5FC6">
        <w:rPr>
          <w:rFonts w:ascii="Arial" w:hAnsi="Arial" w:cs="Arial"/>
        </w:rPr>
        <w:lastRenderedPageBreak/>
        <w:t xml:space="preserve">ADI E.S.P., no reconocerá, por consiguiente, ningún reajuste realizado por el Contratista en relación con los costos, gastos o actividades adicionales que aquel requería para la ejecución del contrato y que fueron previsibles al momento de la presentación de la oferta. </w:t>
      </w:r>
    </w:p>
    <w:p w14:paraId="1A7BA8B5" w14:textId="1205BF10" w:rsidR="00930B7B" w:rsidRPr="001F5FC6" w:rsidRDefault="00930B7B" w:rsidP="001F5FC6">
      <w:pPr>
        <w:jc w:val="both"/>
        <w:rPr>
          <w:rFonts w:ascii="Arial" w:hAnsi="Arial" w:cs="Arial"/>
        </w:rPr>
      </w:pPr>
      <w:r w:rsidRPr="001F5FC6">
        <w:rPr>
          <w:rFonts w:ascii="Arial" w:hAnsi="Arial" w:cs="Arial"/>
        </w:rPr>
        <w:t xml:space="preserve">Por lo anterior, el valor pactado incluye todos los gastos directos e indirectos derivados u originados de la celebración, ejecución y liquidación del contrato, la totalidad de los tributos y/o deducciones a que haya lugar; la remuneración para el Contratista, los gastos de administración, salarios, prestaciones sociales e indemnizaciones del personal, incrementos salariales y prestacionales; desplazamientos, transporte en general, alojamiento, alimentación honorarios y asesorías en actividades relacionadas con la ejecución del contrato; computadores, licencias de utilización de software, toda clase de equipos necesarios por parte del constructor; imprevistos; y en general, todos los costos en los que deba incurrir el Contratista para el cabal cumplimiento de la ejecución del contrato. </w:t>
      </w:r>
    </w:p>
    <w:p w14:paraId="5157DBA9" w14:textId="6AC72184" w:rsidR="00930B7B" w:rsidRPr="001F5FC6" w:rsidRDefault="00930B7B" w:rsidP="001F5FC6">
      <w:pPr>
        <w:jc w:val="both"/>
        <w:rPr>
          <w:rFonts w:ascii="Arial" w:hAnsi="Arial" w:cs="Arial"/>
        </w:rPr>
      </w:pPr>
      <w:r w:rsidRPr="001F5FC6">
        <w:rPr>
          <w:rFonts w:ascii="Arial" w:hAnsi="Arial" w:cs="Arial"/>
        </w:rPr>
        <w:t xml:space="preserve">Los aportes para la ejecución de los contratos que se rijan por el manual de contratación de ADI E.S.P, serán manejados a través de una cuenta de ahorro de manejo conjunto aperturada en una entidad vigilada por la Superintendencia Financiera de Colombia, donde firman (autorizan) las partes y tiene destinación específica, dicha cuenta se apertura con el NIT del contratista. </w:t>
      </w:r>
    </w:p>
    <w:p w14:paraId="45B5F427" w14:textId="745DBCE9" w:rsidR="00930B7B" w:rsidRPr="001F5FC6" w:rsidRDefault="00930B7B" w:rsidP="001F5FC6">
      <w:pPr>
        <w:jc w:val="both"/>
        <w:rPr>
          <w:rFonts w:ascii="Arial" w:hAnsi="Arial" w:cs="Arial"/>
        </w:rPr>
      </w:pPr>
      <w:r w:rsidRPr="001F5FC6">
        <w:rPr>
          <w:rFonts w:ascii="Arial" w:hAnsi="Arial" w:cs="Arial"/>
        </w:rPr>
        <w:t xml:space="preserve">Esta cuenta de manejo conjunto deberá ser una cuenta de ahorros remunerada, con el propósito de que estos dineros generen algún tipo de rentabilidad a ADI SAS ESP. </w:t>
      </w:r>
    </w:p>
    <w:p w14:paraId="562D0669" w14:textId="4B252F81" w:rsidR="00930B7B" w:rsidRPr="001F5FC6" w:rsidRDefault="00930B7B" w:rsidP="001F5FC6">
      <w:pPr>
        <w:jc w:val="both"/>
        <w:rPr>
          <w:rFonts w:ascii="Arial" w:hAnsi="Arial" w:cs="Arial"/>
        </w:rPr>
      </w:pPr>
      <w:r w:rsidRPr="001F5FC6">
        <w:rPr>
          <w:rFonts w:ascii="Arial" w:hAnsi="Arial" w:cs="Arial"/>
        </w:rPr>
        <w:t xml:space="preserve">Los siguientes serán los lineamientos para la apertura de dichas cuentas: </w:t>
      </w:r>
    </w:p>
    <w:p w14:paraId="17A7BC1D" w14:textId="6C9C4140" w:rsidR="00930B7B" w:rsidRPr="001F5FC6" w:rsidRDefault="00930B7B" w:rsidP="001F5FC6">
      <w:pPr>
        <w:jc w:val="both"/>
        <w:rPr>
          <w:rFonts w:ascii="Arial" w:hAnsi="Arial" w:cs="Arial"/>
          <w:b/>
          <w:bCs/>
        </w:rPr>
      </w:pPr>
      <w:r w:rsidRPr="001F5FC6">
        <w:rPr>
          <w:rFonts w:ascii="Arial" w:hAnsi="Arial" w:cs="Arial"/>
          <w:b/>
          <w:bCs/>
        </w:rPr>
        <w:t xml:space="preserve">DOCUMENTOS NECESARIOS: </w:t>
      </w:r>
    </w:p>
    <w:p w14:paraId="24AD7AF4" w14:textId="7BA0CF47" w:rsidR="00930B7B" w:rsidRPr="001F5FC6" w:rsidRDefault="00930B7B" w:rsidP="001F5FC6">
      <w:pPr>
        <w:jc w:val="both"/>
        <w:rPr>
          <w:rFonts w:ascii="Arial" w:hAnsi="Arial" w:cs="Arial"/>
        </w:rPr>
      </w:pPr>
      <w:r w:rsidRPr="001F5FC6">
        <w:rPr>
          <w:rFonts w:ascii="Arial" w:hAnsi="Arial"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1F5FC6" w:rsidRDefault="00930B7B" w:rsidP="001F5FC6">
      <w:pPr>
        <w:jc w:val="both"/>
        <w:rPr>
          <w:rFonts w:ascii="Arial" w:hAnsi="Arial" w:cs="Arial"/>
        </w:rPr>
      </w:pPr>
      <w:r w:rsidRPr="001F5FC6">
        <w:rPr>
          <w:rFonts w:ascii="Arial" w:hAnsi="Arial" w:cs="Arial"/>
        </w:rPr>
        <w:t xml:space="preserve">El objeto del contrato. </w:t>
      </w:r>
    </w:p>
    <w:p w14:paraId="341EAE80" w14:textId="77777777" w:rsidR="00930B7B" w:rsidRPr="001F5FC6" w:rsidRDefault="00930B7B" w:rsidP="001F5FC6">
      <w:pPr>
        <w:jc w:val="both"/>
        <w:rPr>
          <w:rFonts w:ascii="Arial" w:hAnsi="Arial" w:cs="Arial"/>
        </w:rPr>
      </w:pPr>
      <w:r w:rsidRPr="001F5FC6">
        <w:rPr>
          <w:rFonts w:ascii="Arial" w:hAnsi="Arial" w:cs="Arial"/>
        </w:rPr>
        <w:t xml:space="preserve">Nombre, número y año del Contrato. </w:t>
      </w:r>
    </w:p>
    <w:p w14:paraId="18192551" w14:textId="77777777" w:rsidR="00930B7B" w:rsidRPr="001F5FC6" w:rsidRDefault="00930B7B" w:rsidP="001F5FC6">
      <w:pPr>
        <w:jc w:val="both"/>
        <w:rPr>
          <w:rFonts w:ascii="Arial" w:hAnsi="Arial" w:cs="Arial"/>
        </w:rPr>
      </w:pPr>
      <w:r w:rsidRPr="001F5FC6">
        <w:rPr>
          <w:rFonts w:ascii="Arial" w:hAnsi="Arial" w:cs="Arial"/>
        </w:rPr>
        <w:t xml:space="preserve">Nombre completo del ordenador de la cuenta de manejo conjunto y número telefónico para su ubicación. </w:t>
      </w:r>
    </w:p>
    <w:p w14:paraId="3AB792B4" w14:textId="24C7D4EE" w:rsidR="00930B7B" w:rsidRPr="001F5FC6" w:rsidRDefault="00930B7B" w:rsidP="001F5FC6">
      <w:pPr>
        <w:jc w:val="both"/>
        <w:rPr>
          <w:rFonts w:ascii="Arial" w:hAnsi="Arial" w:cs="Arial"/>
        </w:rPr>
      </w:pPr>
      <w:r w:rsidRPr="001F5FC6">
        <w:rPr>
          <w:rFonts w:ascii="Arial" w:hAnsi="Arial" w:cs="Arial"/>
        </w:rPr>
        <w:t xml:space="preserve">Nombre completo del interventor y/o supervisor del contrato, y número telefónico para su ubicación. </w:t>
      </w:r>
    </w:p>
    <w:p w14:paraId="2F83C794" w14:textId="77777777" w:rsidR="00930B7B" w:rsidRPr="001F5FC6" w:rsidRDefault="00930B7B" w:rsidP="001F5FC6">
      <w:pPr>
        <w:jc w:val="both"/>
        <w:rPr>
          <w:rFonts w:ascii="Arial" w:hAnsi="Arial" w:cs="Arial"/>
        </w:rPr>
      </w:pPr>
      <w:r w:rsidRPr="001F5FC6">
        <w:rPr>
          <w:rFonts w:ascii="Arial" w:hAnsi="Arial" w:cs="Arial"/>
        </w:rPr>
        <w:t xml:space="preserve">2. El Contratista será quien gestionará la apertura de la cuenta, en tal sentido es él quien elaborará las cartas, diligenciará formularios y todo lo que conlleva dicha apertura. </w:t>
      </w:r>
    </w:p>
    <w:p w14:paraId="6D8C377A" w14:textId="73215272" w:rsidR="00930B7B" w:rsidRPr="001F5FC6" w:rsidRDefault="00930B7B" w:rsidP="00930B7B">
      <w:pPr>
        <w:jc w:val="both"/>
        <w:rPr>
          <w:rFonts w:ascii="Arial" w:hAnsi="Arial" w:cs="Arial"/>
          <w:lang w:val="es-MX"/>
        </w:rPr>
      </w:pPr>
      <w:r w:rsidRPr="001F5FC6">
        <w:rPr>
          <w:rFonts w:ascii="Arial" w:hAnsi="Arial" w:cs="Arial"/>
          <w:lang w:val="es-MX"/>
        </w:rPr>
        <w:t>3.</w:t>
      </w:r>
      <w:r w:rsidRPr="001F5FC6">
        <w:rPr>
          <w:rFonts w:ascii="Arial" w:hAnsi="Arial" w:cs="Arial"/>
          <w:b/>
          <w:bCs/>
          <w:lang w:val="es-MX"/>
        </w:rPr>
        <w:t xml:space="preserve"> </w:t>
      </w:r>
      <w:r w:rsidRPr="001F5FC6">
        <w:rPr>
          <w:rFonts w:ascii="Arial" w:hAnsi="Arial" w:cs="Arial"/>
          <w:lang w:val="es-MX"/>
        </w:rPr>
        <w:t xml:space="preserve">La cuenta de ahorros se abrirá a nombre del Contratista, seguida del nombre “ADI E.S.P.”, número del contrato y NIT del Contratista, ejemplo: “JOSE MOLANO – ADI E.S.P., CONTRATO No. 000/2023, NIT 123456789” cuando el sistema de los establecimientos bancarios así lo permita. </w:t>
      </w:r>
    </w:p>
    <w:p w14:paraId="373944CC" w14:textId="5ECFD299" w:rsidR="00930B7B" w:rsidRPr="00930B7B" w:rsidRDefault="00930B7B" w:rsidP="00930B7B">
      <w:pPr>
        <w:jc w:val="both"/>
        <w:rPr>
          <w:rFonts w:ascii="Arial" w:hAnsi="Arial" w:cs="Arial"/>
          <w:lang w:val="es-MX"/>
        </w:rPr>
      </w:pPr>
      <w:r w:rsidRPr="00930B7B">
        <w:rPr>
          <w:rFonts w:ascii="Arial" w:hAnsi="Arial" w:cs="Arial"/>
          <w:lang w:val="es-MX"/>
        </w:rPr>
        <w:t>Tener en cuenta que siempre irá el nombre del contratista antes del de ADI</w:t>
      </w:r>
      <w:r>
        <w:rPr>
          <w:rFonts w:ascii="Arial" w:hAnsi="Arial" w:cs="Arial"/>
          <w:lang w:val="es-MX"/>
        </w:rPr>
        <w:t xml:space="preserve"> E.S.P</w:t>
      </w:r>
      <w:r w:rsidRPr="00930B7B">
        <w:rPr>
          <w:rFonts w:ascii="Arial" w:hAnsi="Arial" w:cs="Arial"/>
          <w:lang w:val="es-MX"/>
        </w:rPr>
        <w:t xml:space="preserve">. </w:t>
      </w:r>
    </w:p>
    <w:p w14:paraId="2B111B28" w14:textId="10433D6F" w:rsidR="00930B7B" w:rsidRPr="001F5FC6" w:rsidRDefault="00930B7B" w:rsidP="00930B7B">
      <w:pPr>
        <w:jc w:val="both"/>
        <w:rPr>
          <w:rFonts w:ascii="Arial" w:hAnsi="Arial" w:cs="Arial"/>
          <w:lang w:val="es-MX"/>
        </w:rPr>
      </w:pPr>
      <w:r w:rsidRPr="001F5FC6">
        <w:rPr>
          <w:rFonts w:ascii="Arial" w:hAnsi="Arial" w:cs="Arial"/>
          <w:lang w:val="es-MX"/>
        </w:rPr>
        <w:lastRenderedPageBreak/>
        <w:t xml:space="preserve">4. Una vez abierta la cuenta de ahorros, se debe solicitar al banco que certifique tal apertura, la cual será enviada al área de financiera - Tesorería de ADI E.S.P. </w:t>
      </w:r>
    </w:p>
    <w:p w14:paraId="4A4B873A" w14:textId="77777777" w:rsidR="00930B7B" w:rsidRPr="001F5FC6" w:rsidRDefault="00930B7B" w:rsidP="00930B7B">
      <w:pPr>
        <w:jc w:val="both"/>
        <w:rPr>
          <w:rFonts w:ascii="Arial" w:hAnsi="Arial" w:cs="Arial"/>
          <w:lang w:val="es-MX"/>
        </w:rPr>
      </w:pPr>
      <w:r w:rsidRPr="001F5FC6">
        <w:rPr>
          <w:rFonts w:ascii="Arial" w:hAnsi="Arial"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Default="00930B7B" w:rsidP="0071539F">
      <w:pPr>
        <w:jc w:val="both"/>
        <w:rPr>
          <w:rFonts w:ascii="Arial" w:hAnsi="Arial" w:cs="Arial"/>
          <w:lang w:val="es-MX"/>
        </w:rPr>
      </w:pPr>
      <w:r w:rsidRPr="001F5FC6">
        <w:rPr>
          <w:rFonts w:ascii="Arial" w:hAnsi="Arial" w:cs="Arial"/>
          <w:lang w:val="es-MX"/>
        </w:rPr>
        <w:t>6. Cuando se cancele una cuenta de ahorro de manejo conjunto y existan remanentes en la cuenta, estos</w:t>
      </w:r>
      <w:r w:rsidRPr="00930B7B">
        <w:rPr>
          <w:rFonts w:ascii="Arial" w:hAnsi="Arial" w:cs="Arial"/>
          <w:lang w:val="es-MX"/>
        </w:rPr>
        <w:t xml:space="preserve"> serán de propiedad de ADI SAS ESP y se consignarán en la cuenta definida por la empresa. Se procederá de igual manera que en el punto 5.</w:t>
      </w:r>
    </w:p>
    <w:p w14:paraId="655E8210" w14:textId="75E7E368" w:rsidR="00C87091" w:rsidRPr="00C87091" w:rsidRDefault="00C87091" w:rsidP="00C87091">
      <w:pPr>
        <w:jc w:val="both"/>
        <w:rPr>
          <w:rFonts w:ascii="Arial" w:hAnsi="Arial" w:cs="Arial"/>
        </w:rPr>
      </w:pPr>
      <w:r w:rsidRPr="00C87091">
        <w:rPr>
          <w:rFonts w:ascii="Arial" w:hAnsi="Arial" w:cs="Arial"/>
          <w:b/>
          <w:bCs/>
        </w:rPr>
        <w:t>PARÁGRAFO</w:t>
      </w:r>
      <w:r>
        <w:rPr>
          <w:rFonts w:ascii="Arial" w:hAnsi="Arial" w:cs="Arial"/>
          <w:b/>
          <w:bCs/>
        </w:rPr>
        <w:t xml:space="preserve"> PRIMERO</w:t>
      </w:r>
      <w:r w:rsidRPr="00C87091">
        <w:rPr>
          <w:rFonts w:ascii="Arial" w:hAnsi="Arial" w:cs="Arial"/>
          <w:b/>
          <w:bCs/>
        </w:rPr>
        <w:t>: AMORTIZACIÓN.</w:t>
      </w:r>
      <w:r w:rsidRPr="00C87091">
        <w:rPr>
          <w:rFonts w:ascii="Arial" w:hAnsi="Arial" w:cs="Arial"/>
        </w:rPr>
        <w:t xml:space="preserve"> Los dineros del anticipo se entregan al CONTRATISTA a título de mera tenencia y conservan su condición de Fondos </w:t>
      </w:r>
      <w:r>
        <w:rPr>
          <w:rFonts w:ascii="Arial" w:hAnsi="Arial" w:cs="Arial"/>
        </w:rPr>
        <w:t>de ADI E.S.P.</w:t>
      </w:r>
      <w:r w:rsidRPr="00C87091">
        <w:rPr>
          <w:rFonts w:ascii="Arial" w:hAnsi="Arial" w:cs="Arial"/>
        </w:rPr>
        <w:t xml:space="preserve"> hasta que sean amortizados durante la ejecución del contrato, sin superar el plazo de ejecución del contrato, momento hasta el cual su mal manejo y el cambio de su destinación dará lugar a las acciones legales correspondientes. </w:t>
      </w:r>
    </w:p>
    <w:p w14:paraId="75B09A05" w14:textId="252918EA" w:rsidR="00C87091" w:rsidRPr="00C87091" w:rsidRDefault="00C87091" w:rsidP="00C87091">
      <w:pPr>
        <w:jc w:val="both"/>
        <w:rPr>
          <w:rFonts w:ascii="Arial" w:hAnsi="Arial" w:cs="Arial"/>
        </w:rPr>
      </w:pPr>
      <w:r w:rsidRPr="00C87091">
        <w:rPr>
          <w:rFonts w:ascii="Arial" w:hAnsi="Arial" w:cs="Arial"/>
        </w:rPr>
        <w:t>El anticipo establecido, será amortizado mediante deducciones de las actas parciales, si- tuación que deberá ser controlada por la interventoría</w:t>
      </w:r>
      <w:r>
        <w:rPr>
          <w:rFonts w:ascii="Arial" w:hAnsi="Arial" w:cs="Arial"/>
        </w:rPr>
        <w:t>/supervisor</w:t>
      </w:r>
      <w:r w:rsidRPr="00C87091">
        <w:rPr>
          <w:rFonts w:ascii="Arial" w:hAnsi="Arial" w:cs="Arial"/>
        </w:rPr>
        <w:t xml:space="preserve">. </w:t>
      </w:r>
    </w:p>
    <w:p w14:paraId="2A16BB5D" w14:textId="1EC11183" w:rsidR="00C87091" w:rsidRDefault="00C87091" w:rsidP="0071539F">
      <w:pPr>
        <w:jc w:val="both"/>
        <w:rPr>
          <w:rFonts w:ascii="Arial" w:hAnsi="Arial" w:cs="Arial"/>
        </w:rPr>
      </w:pPr>
      <w:r w:rsidRPr="00C87091">
        <w:rPr>
          <w:rFonts w:ascii="Arial" w:hAnsi="Arial" w:cs="Arial"/>
        </w:rPr>
        <w:t xml:space="preserve">El porcentaje del valor entregado como anticipo, será amortizado con cada cuenta correspondiente a las actas parciales según avance de obra, en un porcentaje no menor al doble del porcentaje entregado a título de anticipo. En todo caso, el 100% del valor del anticipo deberá ser amortizado, al completar el 50% de la ejecución del presupuesto oficial o la oferta económica del oferente seleccionada, lo cual debe ser evidenciado en el acta parcial y balance presupuestal de obra correspondiente. </w:t>
      </w:r>
    </w:p>
    <w:p w14:paraId="1A8FB810" w14:textId="0F3A8192" w:rsidR="00C87091" w:rsidRPr="00C87091" w:rsidRDefault="00C87091" w:rsidP="0071539F">
      <w:pPr>
        <w:jc w:val="both"/>
        <w:rPr>
          <w:rFonts w:ascii="Arial" w:hAnsi="Arial" w:cs="Arial"/>
        </w:rPr>
      </w:pPr>
      <w:r w:rsidRPr="00C87091">
        <w:rPr>
          <w:rFonts w:ascii="Arial" w:hAnsi="Arial" w:cs="Arial"/>
          <w:b/>
          <w:bCs/>
        </w:rPr>
        <w:t>PARÁGRAFO SEGUNDO:</w:t>
      </w:r>
      <w:r w:rsidRPr="00C87091">
        <w:rPr>
          <w:rFonts w:ascii="Arial" w:hAnsi="Arial" w:cs="Arial"/>
        </w:rPr>
        <w:t xml:space="preserve"> La iniciación de las obras o el cumplimiento de cualquiera de las obligaciones contractuales no están supeditadas en ningún caso a la entrega del anticipo. </w:t>
      </w:r>
      <w:r w:rsidR="004C1176">
        <w:rPr>
          <w:rFonts w:ascii="Arial" w:hAnsi="Arial" w:cs="Arial"/>
        </w:rPr>
        <w:t>ADI E.S.P.</w:t>
      </w:r>
      <w:r w:rsidRPr="00C87091">
        <w:rPr>
          <w:rFonts w:ascii="Arial" w:hAnsi="Arial" w:cs="Arial"/>
        </w:rPr>
        <w:t xml:space="preserve"> a través de la interventoría, revisará y aprobará los programas de inversión del anticipo de conformidad con el Manual de Interventoría y Supervisión de Contratos</w:t>
      </w:r>
      <w:r w:rsidR="004C1176">
        <w:rPr>
          <w:rFonts w:ascii="Arial" w:hAnsi="Arial" w:cs="Arial"/>
        </w:rPr>
        <w:t>.</w:t>
      </w:r>
    </w:p>
    <w:p w14:paraId="1A39BD95" w14:textId="61BA899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Pr="000C152A"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BBA6CC8" w14:textId="7E2C36C1" w:rsidR="00C87091" w:rsidRPr="00C87091" w:rsidRDefault="00C87091" w:rsidP="00C87091">
      <w:pPr>
        <w:pStyle w:val="Default"/>
        <w:spacing w:line="240" w:lineRule="atLeast"/>
        <w:contextualSpacing/>
        <w:rPr>
          <w:sz w:val="22"/>
          <w:szCs w:val="22"/>
          <w:lang w:val="es-MX"/>
        </w:rPr>
      </w:pPr>
      <w:r>
        <w:rPr>
          <w:sz w:val="22"/>
          <w:szCs w:val="22"/>
          <w:lang w:val="es-MX"/>
        </w:rPr>
        <w:t>ADI E.S.P.</w:t>
      </w:r>
      <w:r w:rsidRPr="00C87091">
        <w:rPr>
          <w:sz w:val="22"/>
          <w:szCs w:val="22"/>
          <w:lang w:val="es-MX"/>
        </w:rPr>
        <w:t xml:space="preserve"> pagará al contratista el valor por el cual le fue aceptada la oferta, de acuerdo con la siguiente forma de pago: </w:t>
      </w:r>
    </w:p>
    <w:p w14:paraId="42BC7226" w14:textId="77777777" w:rsidR="00C87091" w:rsidRPr="00C87091" w:rsidRDefault="00C87091" w:rsidP="000B07E9">
      <w:pPr>
        <w:pStyle w:val="Default"/>
        <w:spacing w:line="240" w:lineRule="atLeast"/>
        <w:contextualSpacing/>
        <w:jc w:val="both"/>
        <w:rPr>
          <w:b/>
          <w:bCs/>
          <w:noProof w:val="0"/>
          <w:color w:val="auto"/>
          <w:sz w:val="22"/>
          <w:szCs w:val="22"/>
          <w:lang w:val="es-ES_tradnl"/>
        </w:rPr>
      </w:pPr>
    </w:p>
    <w:p w14:paraId="50E353DF" w14:textId="624A7E16" w:rsidR="00C87091" w:rsidRPr="00C87091" w:rsidRDefault="00433982" w:rsidP="00C87091">
      <w:pPr>
        <w:pStyle w:val="Default"/>
        <w:spacing w:line="240" w:lineRule="atLeast"/>
        <w:contextualSpacing/>
        <w:jc w:val="both"/>
        <w:rPr>
          <w:sz w:val="22"/>
          <w:szCs w:val="22"/>
          <w:lang w:val="es-CO"/>
        </w:rPr>
      </w:pPr>
      <w:r w:rsidRPr="00C87091">
        <w:rPr>
          <w:b/>
          <w:bCs/>
          <w:noProof w:val="0"/>
          <w:color w:val="auto"/>
          <w:sz w:val="22"/>
          <w:szCs w:val="22"/>
          <w:lang w:val="es-ES_tradnl"/>
        </w:rPr>
        <w:t>ACTAS PARCIALES.</w:t>
      </w:r>
      <w:r w:rsidR="00D54349" w:rsidRPr="00C87091">
        <w:rPr>
          <w:b/>
          <w:bCs/>
          <w:noProof w:val="0"/>
          <w:color w:val="auto"/>
          <w:sz w:val="22"/>
          <w:szCs w:val="22"/>
          <w:lang w:val="es-ES_tradnl"/>
        </w:rPr>
        <w:t xml:space="preserve"> </w:t>
      </w:r>
      <w:r w:rsidR="00C87091" w:rsidRPr="00C87091">
        <w:rPr>
          <w:b/>
          <w:bCs/>
          <w:noProof w:val="0"/>
          <w:color w:val="auto"/>
          <w:sz w:val="22"/>
          <w:szCs w:val="22"/>
          <w:lang w:val="es-ES_tradnl"/>
        </w:rPr>
        <w:t xml:space="preserve">ADI E.S.P., </w:t>
      </w:r>
      <w:r w:rsidR="00C87091" w:rsidRPr="00C87091">
        <w:rPr>
          <w:sz w:val="22"/>
          <w:szCs w:val="22"/>
          <w:lang w:val="es-CO"/>
        </w:rPr>
        <w:t xml:space="preserve">realizará pagos mensuales, hasta completar el noventa por ciento (90%) del valor del contrato, aplicado a las actas parciales e informes por el sistema de avance de obra, de acuerdo con el cronograma de ejecución aprobado por el interventor. </w:t>
      </w:r>
    </w:p>
    <w:p w14:paraId="07552AA7" w14:textId="77777777" w:rsidR="00C87091" w:rsidRPr="00C87091" w:rsidRDefault="00C87091" w:rsidP="00C87091">
      <w:pPr>
        <w:pStyle w:val="Default"/>
        <w:spacing w:line="240" w:lineRule="atLeast"/>
        <w:contextualSpacing/>
        <w:jc w:val="both"/>
        <w:rPr>
          <w:b/>
          <w:bCs/>
          <w:noProof w:val="0"/>
          <w:color w:val="auto"/>
          <w:sz w:val="22"/>
          <w:szCs w:val="22"/>
          <w:lang w:val="es-ES_tradnl"/>
        </w:rPr>
      </w:pPr>
    </w:p>
    <w:p w14:paraId="3C1573CB"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lastRenderedPageBreak/>
        <w:t>NOTA 1:</w:t>
      </w:r>
      <w:r w:rsidRPr="00C87091">
        <w:rPr>
          <w:sz w:val="22"/>
          <w:szCs w:val="22"/>
          <w:lang w:val="es-CO"/>
        </w:rPr>
        <w:t xml:space="preserve"> En cada acta de avance parcial de obra, se descontará por concepto de amortización del anticipo, el mismo porcentaje entregado por la Entidad al CONTRATISTA. </w:t>
      </w:r>
    </w:p>
    <w:p w14:paraId="08FDEC39" w14:textId="77777777" w:rsidR="00C87091" w:rsidRPr="00C87091" w:rsidRDefault="00C87091" w:rsidP="00C87091">
      <w:pPr>
        <w:pStyle w:val="Default"/>
        <w:spacing w:line="240" w:lineRule="atLeast"/>
        <w:contextualSpacing/>
        <w:jc w:val="both"/>
        <w:rPr>
          <w:sz w:val="22"/>
          <w:szCs w:val="22"/>
          <w:lang w:val="es-CO"/>
        </w:rPr>
      </w:pPr>
    </w:p>
    <w:p w14:paraId="1E080E29"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2:</w:t>
      </w:r>
      <w:r w:rsidRPr="00C87091">
        <w:rPr>
          <w:sz w:val="22"/>
          <w:szCs w:val="22"/>
          <w:lang w:val="es-CO"/>
        </w:rPr>
        <w:t xml:space="preserve"> EL CONTRATISTA podrá amortizar en las actas parciales mensuales de obra un porcentaje mayor al acordado. </w:t>
      </w:r>
    </w:p>
    <w:p w14:paraId="1CB51C81" w14:textId="36140573" w:rsidR="00C87091" w:rsidRPr="00C87091" w:rsidRDefault="00C87091" w:rsidP="000B07E9">
      <w:pPr>
        <w:pStyle w:val="Default"/>
        <w:spacing w:line="240" w:lineRule="atLeast"/>
        <w:contextualSpacing/>
        <w:jc w:val="both"/>
        <w:rPr>
          <w:noProof w:val="0"/>
          <w:color w:val="auto"/>
          <w:sz w:val="22"/>
          <w:szCs w:val="22"/>
          <w:lang w:val="es-ES_tradnl"/>
        </w:rPr>
      </w:pPr>
    </w:p>
    <w:p w14:paraId="1BADF5B9" w14:textId="2F1EDED5"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3:</w:t>
      </w:r>
      <w:r w:rsidRPr="00C87091">
        <w:rPr>
          <w:sz w:val="22"/>
          <w:szCs w:val="22"/>
          <w:lang w:val="es-CO"/>
        </w:rPr>
        <w:t xml:space="preserve"> Cobro de actas de avance parcial de obra: Los pagos mensuales en todo caso no excederán el porcentaje de avance de obra del período del pago aplicado, la cual se determinará a partir de las actas parciales e informes de avance de obra validadas por parte de la interventoría dentro del período facturado o avance de obra real, según sea el caso.</w:t>
      </w:r>
    </w:p>
    <w:p w14:paraId="5A941A11"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7EB8DA7C" w14:textId="3E6C187D" w:rsidR="009543D7"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PAGO FINAL</w:t>
      </w:r>
      <w:r w:rsidRPr="000C152A">
        <w:rPr>
          <w:noProof w:val="0"/>
          <w:color w:val="auto"/>
          <w:sz w:val="22"/>
          <w:szCs w:val="22"/>
          <w:lang w:val="es-ES_tradnl"/>
        </w:rPr>
        <w:t>. Un pago final eq</w:t>
      </w:r>
      <w:r w:rsidR="00D54349" w:rsidRPr="000C152A">
        <w:rPr>
          <w:noProof w:val="0"/>
          <w:color w:val="auto"/>
          <w:sz w:val="22"/>
          <w:szCs w:val="22"/>
          <w:lang w:val="es-ES_tradnl"/>
        </w:rPr>
        <w:t>uivalente al diez por ciento (</w:t>
      </w:r>
      <w:r w:rsidR="00C87091">
        <w:rPr>
          <w:noProof w:val="0"/>
          <w:color w:val="auto"/>
          <w:sz w:val="22"/>
          <w:szCs w:val="22"/>
          <w:lang w:val="es-ES_tradnl"/>
        </w:rPr>
        <w:t>10</w:t>
      </w:r>
      <w:r w:rsidRPr="000C152A">
        <w:rPr>
          <w:noProof w:val="0"/>
          <w:color w:val="auto"/>
          <w:sz w:val="22"/>
          <w:szCs w:val="22"/>
          <w:lang w:val="es-ES_tradnl"/>
        </w:rPr>
        <w:t xml:space="preserve">%) del valor total del contrato una vez se acredite la ejecución del objeto contractual en un cien por ciento (100%). </w:t>
      </w:r>
    </w:p>
    <w:p w14:paraId="14A2BEDC"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606985E8" w14:textId="4B4311BD" w:rsidR="000B07E9"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 xml:space="preserve">Requisitos: </w:t>
      </w:r>
      <w:r w:rsidRPr="000C152A">
        <w:rPr>
          <w:noProof w:val="0"/>
          <w:color w:val="auto"/>
          <w:sz w:val="22"/>
          <w:szCs w:val="22"/>
          <w:lang w:val="es-ES_tradnl"/>
        </w:rPr>
        <w:t xml:space="preserve">Su tramité se hará previo cumplimiento de los siguientes, requisitos: </w:t>
      </w:r>
    </w:p>
    <w:p w14:paraId="5E2048B3" w14:textId="77777777" w:rsidR="000B07E9" w:rsidRPr="000C152A" w:rsidRDefault="000B07E9" w:rsidP="000B07E9">
      <w:pPr>
        <w:pStyle w:val="Default"/>
        <w:spacing w:line="240" w:lineRule="atLeast"/>
        <w:contextualSpacing/>
        <w:jc w:val="both"/>
        <w:rPr>
          <w:noProof w:val="0"/>
          <w:color w:val="auto"/>
          <w:sz w:val="22"/>
          <w:szCs w:val="22"/>
          <w:lang w:val="es-ES_tradnl"/>
        </w:rPr>
      </w:pPr>
    </w:p>
    <w:p w14:paraId="60B1CA3D"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FA87309"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Presentación de facturación de conformidad con los trámites administrativos a que haya lugar</w:t>
      </w:r>
    </w:p>
    <w:p w14:paraId="7BB39CC5" w14:textId="77777777" w:rsidR="009543D7" w:rsidRPr="001F5FC6" w:rsidRDefault="009543D7"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Cumplir con las condiciones establecidas en los Documentos del Proceso de Contratación. </w:t>
      </w:r>
    </w:p>
    <w:p w14:paraId="5226BA8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Desarrollar el objeto del Contrato en las condiciones de calidad, oportunidad, y obligaciones definidas en el estudio previo.</w:t>
      </w:r>
    </w:p>
    <w:p w14:paraId="32CEB784"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Garantizar la calidad de los bienes y servicios prestados, de acuerdo con a las especificaciones técnicas expuestas en el presente estudio.</w:t>
      </w:r>
    </w:p>
    <w:p w14:paraId="3F632110"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Dar a conocer a la Entidad cualquier reclamación que indirecta o directamente pueda tener algún efecto sobre el objeto del Contrato o sobre sus obligaciones.</w:t>
      </w:r>
    </w:p>
    <w:p w14:paraId="58F8420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Abstenerse de adelantar intervención alguna a los recursos sin contar con los permisos emitidos por la entidad competente (cuando aplique intervenciones). </w:t>
      </w:r>
    </w:p>
    <w:p w14:paraId="470A9B0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Acreditar el cumplimiento del factor de calidad ofrecido durante la fase de selección en los plazos acordados con la Entidad. </w:t>
      </w:r>
    </w:p>
    <w:p w14:paraId="7CEA3F1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Identificar las oportunidades para promover el empleo local durante la ejecución del contrato. </w:t>
      </w:r>
    </w:p>
    <w:p w14:paraId="41847176"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Implementar las medidas identificadas para promover el empleo local en el sitio de la obra. </w:t>
      </w:r>
    </w:p>
    <w:p w14:paraId="1101969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lastRenderedPageBreak/>
        <w:t xml:space="preserve">Dar cabal cumplimiento al pacto de transparencia y declaraciones de la carta de presentación de la oferta. </w:t>
      </w:r>
    </w:p>
    <w:p w14:paraId="04FB90E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Cumplir con sus obligaciones laborales respecto del personal a su cargo, y con las obligaciones tributarias y ambientales que le correspondan de acuerdo con su labor.</w:t>
      </w:r>
    </w:p>
    <w:p w14:paraId="66A298B8"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Las demás que por naturaleza del contrato se requieran en el transcurso de la ejecución de este.</w:t>
      </w:r>
    </w:p>
    <w:p w14:paraId="1DA80CF0" w14:textId="77777777" w:rsidR="00C2330D" w:rsidRPr="000C152A" w:rsidRDefault="00C2330D" w:rsidP="00FC1BED">
      <w:pPr>
        <w:ind w:left="708" w:hanging="708"/>
        <w:jc w:val="both"/>
        <w:rPr>
          <w:rFonts w:ascii="Arial" w:hAnsi="Arial" w:cs="Arial"/>
          <w:lang w:val="es-ES_tradnl"/>
        </w:rPr>
      </w:pPr>
    </w:p>
    <w:p w14:paraId="0BD9A3D4" w14:textId="2B80AB62" w:rsidR="0071539F" w:rsidRPr="00684018" w:rsidRDefault="00684018" w:rsidP="00684018">
      <w:pPr>
        <w:rPr>
          <w:rFonts w:ascii="Arial" w:hAnsi="Arial" w:cs="Arial"/>
          <w:b/>
          <w:bCs/>
          <w:lang w:val="es-ES_tradnl"/>
        </w:rPr>
      </w:pPr>
      <w:r w:rsidRPr="00684018">
        <w:rPr>
          <w:rFonts w:ascii="Arial" w:hAnsi="Arial" w:cs="Arial"/>
          <w:b/>
          <w:bCs/>
          <w:lang w:val="es-ES_tradnl"/>
        </w:rPr>
        <w:t xml:space="preserve">CLÁUSULA 10. </w:t>
      </w:r>
      <w:r w:rsidR="0071539F" w:rsidRPr="00684018">
        <w:rPr>
          <w:rFonts w:ascii="Arial" w:hAnsi="Arial" w:cs="Arial"/>
          <w:b/>
          <w:bCs/>
          <w:lang w:val="es-ES_tradnl"/>
        </w:rPr>
        <w:t>OBLIGACIONES ESPECÍFICAS DEL CONTRATISTA</w:t>
      </w:r>
    </w:p>
    <w:p w14:paraId="376EAB99" w14:textId="1065C69A" w:rsidR="0071539F" w:rsidRPr="000C152A" w:rsidRDefault="00684018" w:rsidP="00FC1BED">
      <w:pPr>
        <w:pStyle w:val="clusulas"/>
        <w:numPr>
          <w:ilvl w:val="0"/>
          <w:numId w:val="0"/>
        </w:numPr>
        <w:tabs>
          <w:tab w:val="left" w:pos="1560"/>
        </w:tabs>
        <w:spacing w:before="0" w:after="0"/>
        <w:ind w:left="708" w:hanging="708"/>
        <w:rPr>
          <w:rFonts w:ascii="Arial" w:hAnsi="Arial" w:cs="Arial"/>
          <w:b w:val="0"/>
          <w:sz w:val="22"/>
          <w:lang w:val="es-ES_tradnl"/>
        </w:rPr>
      </w:pPr>
      <w:bookmarkStart w:id="1" w:name="_Toc133390377"/>
      <w:r>
        <w:rPr>
          <w:rFonts w:ascii="Arial" w:hAnsi="Arial" w:cs="Arial"/>
          <w:sz w:val="22"/>
          <w:lang w:val="es-ES_tradnl"/>
        </w:rPr>
        <w:t>10</w:t>
      </w:r>
      <w:r w:rsidR="00F3072F" w:rsidRPr="000C152A">
        <w:rPr>
          <w:rFonts w:ascii="Arial" w:hAnsi="Arial" w:cs="Arial"/>
          <w:sz w:val="22"/>
          <w:lang w:val="es-ES_tradnl"/>
        </w:rPr>
        <w:t xml:space="preserve">.1. </w:t>
      </w:r>
      <w:r w:rsidR="0071539F" w:rsidRPr="000C152A">
        <w:rPr>
          <w:rFonts w:ascii="Arial" w:hAnsi="Arial" w:cs="Arial"/>
          <w:sz w:val="22"/>
          <w:lang w:val="es-ES_tradnl"/>
        </w:rPr>
        <w:t>OBLIGACIONES RELACIONADAS CON EL PERSONAL REQUERIDO PARA LA EJECUCIÓN DEL OBJETO CONTRACTUAL:</w:t>
      </w:r>
      <w:bookmarkEnd w:id="1"/>
      <w:r w:rsidR="0071539F" w:rsidRPr="000C152A">
        <w:rPr>
          <w:rFonts w:ascii="Arial" w:hAnsi="Arial" w:cs="Arial"/>
          <w:sz w:val="22"/>
          <w:lang w:val="es-ES_tradnl"/>
        </w:rPr>
        <w:t xml:space="preserve"> </w:t>
      </w:r>
    </w:p>
    <w:p w14:paraId="2BB9CD2C"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1200DA7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y mantener en las etapas que resulten pertinentes durante la ejecución de la obra y hasta la entrega de la misma, el personal ofrecido y requerido para la ejecución del objeto contractual, el cual deberá cumplir con las calidades técnicas o profesionales exigidas. En todo caso, el Contratista deberá garantizar el tiempo de dedicación de los profesionales o técnicos requeridos para cumplir con el objeto contractual.</w:t>
      </w:r>
    </w:p>
    <w:p w14:paraId="45CACE84"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Mantener al frente de la obra al Director de Obra, el cual decidirá con el Interventor sobre los aspectos técnicos relacionados con la ejecución del Contrato.  </w:t>
      </w:r>
    </w:p>
    <w:p w14:paraId="10618761"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lastRenderedPageBreak/>
        <w:t xml:space="preserve">Obtener la aprobación del Interventor con antelación al cambio de profesionales o técnicos requeridos y propuestos. La solicitud de cambio de profesional deberá contener las justificaciones correspondientes y estar acompañada de los soportes que acrediten el cumplimiento de las calidades profesionales y técnicas exigidas en el pliego de condiciones. </w:t>
      </w:r>
    </w:p>
    <w:p w14:paraId="08935D86"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p>
    <w:p w14:paraId="1877838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Cumplir con los pagos frente al Sistema de Seguridad Social Integral, así como los propios al Servicio Nacional de Aprendizaje - SENA, Instituto Colombiano de Bienestar Familiar — ICBF y las cajas de Compensación Familiar, cuando corresponda, respecto del personal vinculado a la ejecución de la obra, y garantizar que la celebración y ejecución de los subcontratos necesarios también cumplan con sus obligaciones frente a estos sistemas.  </w:t>
      </w:r>
    </w:p>
    <w:p w14:paraId="3BFD54B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Responder por cualquier tipo de reclamación, judicial o extrajudicial, que instaure, impulse o en la que coadyuve al personal o los subcontratistas contra ADI SAS ESP, por causa o con ocasión del contrato. </w:t>
      </w:r>
    </w:p>
    <w:p w14:paraId="00A8C52F"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Ejecutar la totalidad de las obras en el plazo del Contrato, utilizando para ello los frentes de obra que sean necesarios de conformidad con el artículo 17 de la Ley 1682 de 2013.</w:t>
      </w:r>
    </w:p>
    <w:p w14:paraId="65A14C7A" w14:textId="77777777" w:rsidR="0071539F" w:rsidRPr="000C152A" w:rsidRDefault="0071539F" w:rsidP="00FC1BED">
      <w:pPr>
        <w:spacing w:line="240" w:lineRule="atLeast"/>
        <w:ind w:left="708" w:hanging="708"/>
        <w:jc w:val="both"/>
        <w:rPr>
          <w:rFonts w:ascii="Arial" w:hAnsi="Arial" w:cs="Arial"/>
          <w:lang w:val="es-ES_tradnl"/>
        </w:rPr>
      </w:pPr>
    </w:p>
    <w:p w14:paraId="77FFCB32" w14:textId="6FF048EE"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2</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RELACIONADAS CON LOS EQUIPOS, HERRAMIENTAS, MAQUINARIA Y MATERIALES DE CONSTRUCCIÓN: </w:t>
      </w:r>
    </w:p>
    <w:p w14:paraId="2B233188"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002FE55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Ejecutar la obra con todos los equipos, maquinaria, herramientas, materiales y los demás elementos necesarios. </w:t>
      </w:r>
    </w:p>
    <w:p w14:paraId="487DA6D3"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todos los equipos, maquinaria, herramientas, materiales e insumos en el término señalado en la programación detallada de los proyectos, cumpliendo oportunamente, entre otros aspectos con el envío y recepción de estos en el sitio de la obra.</w:t>
      </w:r>
    </w:p>
    <w:p w14:paraId="1775C84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Garantizar la calidad de los bienes, materiales y servicios prestados para el cumplimiento del objeto del contralo. Los   materiales que el Contratista emplee en la ejecución de los trabajos y que se encuentren deficientes podrán ser</w:t>
      </w:r>
      <w:r w:rsidRPr="000C152A">
        <w:rPr>
          <w:rFonts w:ascii="Arial" w:hAnsi="Arial" w:cs="Arial"/>
          <w:i/>
          <w:sz w:val="22"/>
          <w:lang w:val="es-ES_tradnl"/>
        </w:rPr>
        <w:t xml:space="preserve"> </w:t>
      </w:r>
      <w:r w:rsidRPr="000C152A">
        <w:rPr>
          <w:rFonts w:ascii="Arial" w:hAnsi="Arial" w:cs="Arial"/>
          <w:sz w:val="22"/>
          <w:lang w:val="es-ES_tradnl"/>
        </w:rPr>
        <w:t>rechazados por el Interventor cuando no los encontrare convenientemente adecuados, en caso de estar desacuerdo con la decisión de éste, la Entidad revisará la situación, y la respuesta será acabada por el Contratista.</w:t>
      </w:r>
    </w:p>
    <w:p w14:paraId="1C91ACB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Realizar, por su cuenta y riesgo, todos los ensayos de laboratorio y las demás pruebas que se requieran y/o soliciten durante la obra, para verificar la calidad de los materiales y los demás elementos que se requieran. </w:t>
      </w:r>
    </w:p>
    <w:p w14:paraId="1B9C405A"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La seguridad de la maquinaria y materiales que emplee para la ejecución de la obra es de su responsabilidad exclusiva, por lo tanto, deberá disponer de todos los mecanismos que sean necesarios para evitar hurtos, pérdidas y daños; por lo mismo no podrá hacer reclamaciones a ADI SAS ESP por estos hechos. </w:t>
      </w:r>
    </w:p>
    <w:p w14:paraId="545D7BEF"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2168655B" w14:textId="1882D10A"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3</w:t>
      </w:r>
      <w:r w:rsidR="00F3072F" w:rsidRPr="000C152A">
        <w:rPr>
          <w:rFonts w:ascii="Arial" w:hAnsi="Arial"/>
          <w:noProof w:val="0"/>
          <w:lang w:val="es-ES_tradnl"/>
        </w:rPr>
        <w:t xml:space="preserve">. </w:t>
      </w:r>
      <w:r w:rsidR="0071539F" w:rsidRPr="000C152A">
        <w:rPr>
          <w:rFonts w:ascii="Arial" w:hAnsi="Arial"/>
          <w:noProof w:val="0"/>
          <w:lang w:val="es-ES_tradnl"/>
        </w:rPr>
        <w:t>OBLIGACIONES RELACIONADAS CON LA EJECUCIÓN DE LA OBRA</w:t>
      </w:r>
    </w:p>
    <w:p w14:paraId="7DC6A75A" w14:textId="77777777" w:rsidR="009543D7" w:rsidRPr="000C152A" w:rsidRDefault="009543D7" w:rsidP="00FC1BED">
      <w:pPr>
        <w:spacing w:after="0" w:line="240" w:lineRule="atLeast"/>
        <w:ind w:left="708" w:hanging="708"/>
        <w:contextualSpacing/>
        <w:rPr>
          <w:rFonts w:ascii="Arial" w:hAnsi="Arial" w:cs="Arial"/>
          <w:lang w:val="es-ES_tradnl"/>
        </w:rPr>
      </w:pPr>
    </w:p>
    <w:p w14:paraId="490F15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Entregar la obra de acuerdo con las especificaciones técnicas previstas en los documentos del proceso contractual.  </w:t>
      </w:r>
    </w:p>
    <w:p w14:paraId="62A614E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 existentes dentro del área de trabajo o adyacentes a ella, siendo de su exclusiva responsabilidad cualquier daño que pudiere ocasionar a tales inmuebles estructuras o instalaciones. </w:t>
      </w:r>
    </w:p>
    <w:p w14:paraId="187C51E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las gestiones pertinentes para la obtención de todas las licencias o permisos requeridos para la ejecución de la obra ante la entidad competente bajo su propia cuenta.</w:t>
      </w:r>
    </w:p>
    <w:p w14:paraId="745E29E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Acatar las recomendaciones y solicitudes efectuadas por el interventor, relacionadas con el cambio de procedimientos o equipos de construcción y la imposición de medidas que este considere necesaria para garantizar la buena calidad y correcta ejecución de las obras. </w:t>
      </w:r>
    </w:p>
    <w:p w14:paraId="5B79BAB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con las normas ambientales vigentes aplicables a esta actividad, específicamente las relacionadas con el manejo de escombros, señalización de seguridad para el área de influencia de la obra y planes de manejo tráfico. </w:t>
      </w:r>
    </w:p>
    <w:p w14:paraId="67FBC7E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coma normatividad vigente para la movilización de maquinaria y equipo pesado establecida en ese tipo de obras por las entidades competentes </w:t>
      </w:r>
    </w:p>
    <w:p w14:paraId="412FE9B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que sus subcontratistas y proveedores de materiales y servicios cuentan con todas las licencias y permisos exigidos según la normatividad vigente, para lo cual el contratista entregará a la entidad, antes de la suscripción del acta de inicio, copia de ellos, si aplica. Esta documentación deberá ser actualizada cuando se requiera. </w:t>
      </w:r>
    </w:p>
    <w:p w14:paraId="6624F4C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Revisar y tramitar de manera oportuna cada una de las actas y/o documentos necesarios para el desarrollo del contrato.</w:t>
      </w:r>
    </w:p>
    <w:p w14:paraId="32D063F2"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Resolver dentro de los cinco (5) días hábiles siguientes al recibo, los requerimientos relacionados con la ejecución del Contrato que le formule el Interventor.</w:t>
      </w:r>
    </w:p>
    <w:p w14:paraId="7F96FDF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muestras de materiales a utilizar para realizar los análisis de laboratorio antes de iniciar las obras y en el transcurso de ejecución de estas. </w:t>
      </w:r>
    </w:p>
    <w:p w14:paraId="5E9A291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B2796CC" w14:textId="77777777" w:rsidR="009543D7" w:rsidRPr="000C152A" w:rsidRDefault="009543D7" w:rsidP="00FC1BED">
      <w:pPr>
        <w:numPr>
          <w:ilvl w:val="0"/>
          <w:numId w:val="15"/>
        </w:numPr>
        <w:spacing w:after="0" w:line="240" w:lineRule="atLeast"/>
        <w:ind w:left="708" w:hanging="708"/>
        <w:contextualSpacing/>
        <w:rPr>
          <w:rFonts w:ascii="Arial" w:hAnsi="Arial" w:cs="Arial"/>
          <w:lang w:val="es-ES_tradnl"/>
        </w:rPr>
      </w:pPr>
      <w:r w:rsidRPr="000C152A">
        <w:rPr>
          <w:rFonts w:ascii="Arial" w:hAnsi="Arial" w:cs="Arial"/>
          <w:lang w:val="es-ES_tradnl"/>
        </w:rPr>
        <w:t>Retirar los materiales sobrantes y entregar las áreas intervenidas en perfecto estado y limpieza.</w:t>
      </w:r>
    </w:p>
    <w:p w14:paraId="18D0ED7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Mantener tanto al personal de vigilancia como las medidas de seguridad en las áreas de intervención donde se ejecute la obra.</w:t>
      </w:r>
    </w:p>
    <w:p w14:paraId="2232FAD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Reparar las vías de acceso al sitio de la obra, cuando se deterioren como consecuencia de la ejecución de las obras contratadas. </w:t>
      </w:r>
    </w:p>
    <w:p w14:paraId="18CF148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Ejecutar las reparaciones necesarias a las áreas intervenidas como consecuencia de los defectos de estabilidad, y a las áreas contiguas que presenten deterioro, incluso dentro del término de la garantía de estabilidad de la obra. </w:t>
      </w:r>
    </w:p>
    <w:p w14:paraId="5B535EE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Demoler y reemplazar, por su cuenta y riesgo, en el término indicado por el interventor o la entidad contratante, toda obra ejecutada que resulte defectuosa </w:t>
      </w:r>
      <w:r w:rsidRPr="000C152A">
        <w:rPr>
          <w:rFonts w:ascii="Arial" w:hAnsi="Arial" w:cs="Arial"/>
          <w:lang w:val="es-ES_tradnl"/>
        </w:rPr>
        <w:lastRenderedPageBreak/>
        <w:t xml:space="preserve">según el análisis de calidad, o que no cumpla las normas de calidad exigidas en los documentos del proceso contractual. </w:t>
      </w:r>
    </w:p>
    <w:p w14:paraId="286B9D6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4383479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Ceñirse a las especificaciones, planos y/o detalles previstos en los documentos del proceso contractual. Cuando a juicio del contratista sea conveniente variar los planos o las especificaciones técnicas, someterá las modificaciones junto con los estudios correspondientes y justificaciones a revisión del interventor, si éste no los aprueba, el contratista se sujetará a las especificaciones pactadas. En caso de aprobarlos se procederá a realizar los ajustes técnicos, lo cual constar en acta. </w:t>
      </w:r>
    </w:p>
    <w:p w14:paraId="1E5D983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Ubicar la señalización preventiva necesaria para la circulación en condiciones de seguridad de los personales de obra, vecinos y terceros. </w:t>
      </w:r>
    </w:p>
    <w:p w14:paraId="07A61AB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en acuerdo con la interventoría deberá localizar y replantear para ubicar el sitio donde se va a construir el campamento, teniendo en cuenta la cercanía con las acometidas provisionales.</w:t>
      </w:r>
    </w:p>
    <w:p w14:paraId="0A5C1EC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Determinar un sistema de referencia planimetrica y altimétrica mediante levantamiento arquitectónico o topográfico según sea el caso, verificar linderos y/o zona de intervención, cabida del lote y aislamientos.</w:t>
      </w:r>
    </w:p>
    <w:p w14:paraId="0B1462A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cerramiento se construirá de acuerdo a la localización y replanteo garantizando los espacios necesarios para la circulación de personal, maquinaria y equipos en el momento de demoler las diferentes estructuras.</w:t>
      </w:r>
    </w:p>
    <w:p w14:paraId="281A3F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debe realizar la demolición total de estructuras existentes en las zonas que indiquen los documentos topográficos del proyecto, y el retiro y disposición final de los materiales provenientes de la demolición.</w:t>
      </w:r>
    </w:p>
    <w:p w14:paraId="120E2A6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 Para iniciar la excavación verificar niveles y dimensiones expresadas en los planos estructurales, realizar cortes verticales para excavaciones a poca profundidad, sobre terrenos firmes o sobre materiales de relleno y para mayor profundidad realizar cortes inclinados. El material resultante de no depositarlo cerca de la excavación.</w:t>
      </w:r>
    </w:p>
    <w:p w14:paraId="447CD10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Aplicar Mezcla de concreto pobre de limpieza E= 0,07 M y f'c = 2000 PSI, al fondo de las excavaciones con el fin de proteger el piso de cimentación y el refuerzo de cualquier tipo de contaminación o alteración de las condiciones naturales del terreno.</w:t>
      </w:r>
    </w:p>
    <w:p w14:paraId="036D160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Colocar y amarrar el acero de 60000psi de refuerzo por medio de alambre negro, proteger el acero de refuerzo contra sustancias que puedan afectar la adherencia del concreto tales como aceites, grasas, polvo, barro, etc. Verificar el acero de refuerzo y despiece de los elementos estructurales antes de fundir.</w:t>
      </w:r>
    </w:p>
    <w:p w14:paraId="0AF2BB6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Las zapatas de concreto de 3000psi con encofrado y mezclado a máquina, viga de cimentación con testero, es importante consultar planos arquitectónicos y estructurales, replantear ejes, verificar niveles y localizar zapatas y vigas, distanciamientos y ejes, colocar refuerzos de acero con sus respectivos soportes y espaciadores, verificar refuerzos, levantar y acodalar formaletas, verificar plomos, dimensiones, y traslapos.</w:t>
      </w:r>
    </w:p>
    <w:p w14:paraId="1D0BFC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w:t>
      </w:r>
      <w:bookmarkStart w:id="2" w:name="_Toc38560250"/>
      <w:bookmarkStart w:id="3" w:name="_Toc38478896"/>
      <w:r w:rsidRPr="000C152A">
        <w:rPr>
          <w:rFonts w:ascii="Arial" w:hAnsi="Arial" w:cs="Arial"/>
          <w:lang w:val="es-ES_tradnl"/>
        </w:rPr>
        <w:t>la placa de concreto verificar nivel superior del concreto de limpieza</w:t>
      </w:r>
      <w:bookmarkEnd w:id="2"/>
      <w:bookmarkEnd w:id="3"/>
      <w:r w:rsidRPr="000C152A">
        <w:rPr>
          <w:rFonts w:ascii="Arial" w:hAnsi="Arial" w:cs="Arial"/>
          <w:lang w:val="es-ES_tradnl"/>
        </w:rPr>
        <w:t xml:space="preserve">, </w:t>
      </w:r>
      <w:bookmarkStart w:id="4" w:name="_Toc38560251"/>
      <w:bookmarkStart w:id="5" w:name="_Toc38478897"/>
      <w:r w:rsidRPr="000C152A">
        <w:rPr>
          <w:rFonts w:ascii="Arial" w:hAnsi="Arial" w:cs="Arial"/>
          <w:lang w:val="es-ES_tradnl"/>
        </w:rPr>
        <w:t>revisar refuerzo de acero</w:t>
      </w:r>
      <w:bookmarkEnd w:id="4"/>
      <w:bookmarkEnd w:id="5"/>
      <w:r w:rsidRPr="000C152A">
        <w:rPr>
          <w:rFonts w:ascii="Arial" w:hAnsi="Arial" w:cs="Arial"/>
          <w:lang w:val="es-ES_tradnl"/>
        </w:rPr>
        <w:t xml:space="preserve">, </w:t>
      </w:r>
      <w:bookmarkStart w:id="6" w:name="_Toc38560252"/>
      <w:bookmarkStart w:id="7" w:name="_Toc38478898"/>
      <w:r w:rsidRPr="000C152A">
        <w:rPr>
          <w:rFonts w:ascii="Arial" w:hAnsi="Arial" w:cs="Arial"/>
          <w:lang w:val="es-ES_tradnl"/>
        </w:rPr>
        <w:t>colocar soportes y espaciadores para el refuerzo</w:t>
      </w:r>
      <w:bookmarkEnd w:id="6"/>
      <w:bookmarkEnd w:id="7"/>
      <w:r w:rsidRPr="000C152A">
        <w:rPr>
          <w:rFonts w:ascii="Arial" w:hAnsi="Arial" w:cs="Arial"/>
          <w:lang w:val="es-ES_tradnl"/>
        </w:rPr>
        <w:t xml:space="preserve">, </w:t>
      </w:r>
      <w:bookmarkStart w:id="8" w:name="_Toc38560253"/>
      <w:bookmarkStart w:id="9" w:name="_Toc38478899"/>
      <w:r w:rsidRPr="000C152A">
        <w:rPr>
          <w:rFonts w:ascii="Arial" w:hAnsi="Arial" w:cs="Arial"/>
          <w:lang w:val="es-ES_tradnl"/>
        </w:rPr>
        <w:t xml:space="preserve">verificar </w:t>
      </w:r>
      <w:r w:rsidRPr="000C152A">
        <w:rPr>
          <w:rFonts w:ascii="Arial" w:hAnsi="Arial" w:cs="Arial"/>
          <w:lang w:val="es-ES_tradnl"/>
        </w:rPr>
        <w:lastRenderedPageBreak/>
        <w:t>refuerzos recubrimientos</w:t>
      </w:r>
      <w:bookmarkEnd w:id="8"/>
      <w:bookmarkEnd w:id="9"/>
      <w:r w:rsidRPr="000C152A">
        <w:rPr>
          <w:rFonts w:ascii="Arial" w:hAnsi="Arial" w:cs="Arial"/>
          <w:lang w:val="es-ES_tradnl"/>
        </w:rPr>
        <w:t>,</w:t>
      </w:r>
      <w:bookmarkStart w:id="10" w:name="_Toc38560254"/>
      <w:bookmarkStart w:id="11" w:name="_Toc38478900"/>
      <w:r w:rsidRPr="000C152A">
        <w:rPr>
          <w:rFonts w:ascii="Arial" w:hAnsi="Arial" w:cs="Arial"/>
          <w:lang w:val="es-ES_tradnl"/>
        </w:rPr>
        <w:t xml:space="preserve"> verificar plomos, alineamientos y dimensiones.</w:t>
      </w:r>
      <w:bookmarkStart w:id="12" w:name="_Toc38560255"/>
      <w:bookmarkStart w:id="13" w:name="_Toc38478901"/>
      <w:bookmarkEnd w:id="10"/>
      <w:bookmarkEnd w:id="11"/>
      <w:r w:rsidRPr="000C152A">
        <w:rPr>
          <w:rFonts w:ascii="Arial" w:hAnsi="Arial" w:cs="Arial"/>
          <w:lang w:val="es-ES_tradnl"/>
        </w:rPr>
        <w:t xml:space="preserve"> Vaciar concreto progresivamente</w:t>
      </w:r>
      <w:bookmarkEnd w:id="12"/>
      <w:bookmarkEnd w:id="13"/>
      <w:r w:rsidRPr="000C152A">
        <w:rPr>
          <w:rFonts w:ascii="Arial" w:hAnsi="Arial" w:cs="Arial"/>
          <w:lang w:val="es-ES_tradnl"/>
        </w:rPr>
        <w:t xml:space="preserve">, </w:t>
      </w:r>
      <w:bookmarkStart w:id="14" w:name="_Toc38560256"/>
      <w:bookmarkStart w:id="15" w:name="_Toc38478902"/>
      <w:r w:rsidRPr="000C152A">
        <w:rPr>
          <w:rFonts w:ascii="Arial" w:hAnsi="Arial" w:cs="Arial"/>
          <w:lang w:val="es-ES_tradnl"/>
        </w:rPr>
        <w:t>vibrar el concreto por medios manuales y mecánicos</w:t>
      </w:r>
      <w:bookmarkEnd w:id="14"/>
      <w:bookmarkEnd w:id="15"/>
      <w:r w:rsidRPr="000C152A">
        <w:rPr>
          <w:rFonts w:ascii="Arial" w:hAnsi="Arial" w:cs="Arial"/>
          <w:lang w:val="es-ES_tradnl"/>
        </w:rPr>
        <w:t xml:space="preserve">, </w:t>
      </w:r>
      <w:bookmarkStart w:id="16" w:name="_Toc38560257"/>
      <w:bookmarkStart w:id="17" w:name="_Toc38478903"/>
      <w:r w:rsidRPr="000C152A">
        <w:rPr>
          <w:rFonts w:ascii="Arial" w:hAnsi="Arial" w:cs="Arial"/>
          <w:lang w:val="es-ES_tradnl"/>
        </w:rPr>
        <w:t>curar concreto</w:t>
      </w:r>
      <w:bookmarkEnd w:id="16"/>
      <w:bookmarkEnd w:id="17"/>
      <w:r w:rsidRPr="000C152A">
        <w:rPr>
          <w:rFonts w:ascii="Arial" w:hAnsi="Arial" w:cs="Arial"/>
          <w:lang w:val="es-ES_tradnl"/>
        </w:rPr>
        <w:t xml:space="preserve"> y </w:t>
      </w:r>
      <w:bookmarkStart w:id="18" w:name="_Toc38560258"/>
      <w:bookmarkStart w:id="19" w:name="_Toc38478904"/>
      <w:r w:rsidRPr="000C152A">
        <w:rPr>
          <w:rFonts w:ascii="Arial" w:hAnsi="Arial" w:cs="Arial"/>
          <w:lang w:val="es-ES_tradnl"/>
        </w:rPr>
        <w:t>verificar niveles finales para aceptación.</w:t>
      </w:r>
      <w:bookmarkEnd w:id="18"/>
      <w:bookmarkEnd w:id="19"/>
    </w:p>
    <w:p w14:paraId="6FCFF5A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sugiere para la malla electrosoldada realizar el colado cubriendo los espacios de atrás hacia adelante, marcando primero los espacios más lejanos y al final las salidas o espacios de acceso. Cuando se han cubierto todas las porciones del área, se sugiere aplanar con una tabla gruesa y lisa que permita dar firmeza.</w:t>
      </w:r>
    </w:p>
    <w:p w14:paraId="180EE2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Las estructuras en concreto, columna y viga de confinamiento 3000psi,viga aérea de concreto, escaleras en concreto terminado pulido, consultar planos arquitectónicos y estructurales, replantear ejes, verificar niveles y localizar vigas, columnas, verificar los refuerzos, traslapos, distanciamientos y ejes, colocar refuerzos de acero con sus respectivos soportes y espaciadores, preparar formaletas y aplicar desmoldantes, levantar y acodalar formaletas, verificar plomos y dimensiones, vaciar y vibrar el concreto, desencofrar, curar el concreto y resanar. Tener en cuenta las especificaciones técnicas para la construcción de las escaleras.</w:t>
      </w:r>
    </w:p>
    <w:p w14:paraId="0E1801F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recomienda en el área de mampostería replantear muros de fachada y posteriormente replantear muros interiores, instalar boquilleras y guías, preparar morteros de pega, esparcir morteros en áreas de pega, sentar bloques sin humedecer y retirar sobrantes de la mezcla, la instalación del refuerzo se realizará estrictamente de acuerdo a los planos estructurales del proyecto, no se utilizará refuerzos o conectores oxidados.</w:t>
      </w:r>
    </w:p>
    <w:p w14:paraId="4A0F45C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pañete liso 1:3 interior, se debe consultar planos arquitectónicos y estructurales, consultar la NSR 10, definir en su totalidad las caras a pañetar, ejecutar prolongaciones eléctricas e hidráulicas, realizar plomada y nivelación  de muros a pañetar, mantener los plomos de muros a escuadra formando ángulo recto entre ellos, lisar el pañete con llana de madera, ejecutar juntas de control, de construcción y unión de elementos estructurales y no estructurales, moldear los filos, verificar niveles, plomos y alineamientos, curar el pañete, limpiar superficies de muro, proteger muros contra la intemperie.</w:t>
      </w:r>
    </w:p>
    <w:p w14:paraId="46F4CB3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 ejecución de pisos: </w:t>
      </w:r>
      <w:bookmarkStart w:id="20" w:name="_Toc38558976"/>
      <w:bookmarkStart w:id="21" w:name="_Toc38476460"/>
      <w:r w:rsidRPr="000C152A">
        <w:rPr>
          <w:rFonts w:ascii="Arial" w:hAnsi="Arial" w:cs="Arial"/>
          <w:lang w:val="es-ES_tradnl"/>
        </w:rPr>
        <w:t>Preparar el mortero de pega</w:t>
      </w:r>
      <w:bookmarkStart w:id="22" w:name="_Toc38558977"/>
      <w:bookmarkStart w:id="23" w:name="_Toc38476461"/>
      <w:bookmarkEnd w:id="20"/>
      <w:bookmarkEnd w:id="21"/>
      <w:r w:rsidRPr="000C152A">
        <w:rPr>
          <w:rFonts w:ascii="Arial" w:hAnsi="Arial" w:cs="Arial"/>
          <w:lang w:val="es-ES_tradnl"/>
        </w:rPr>
        <w:t>, hilar juntas en ambas direcciones</w:t>
      </w:r>
      <w:bookmarkStart w:id="24" w:name="_Toc38558978"/>
      <w:bookmarkStart w:id="25" w:name="_Toc38476462"/>
      <w:bookmarkEnd w:id="22"/>
      <w:bookmarkEnd w:id="23"/>
      <w:r w:rsidRPr="000C152A">
        <w:rPr>
          <w:rFonts w:ascii="Arial" w:hAnsi="Arial" w:cs="Arial"/>
          <w:lang w:val="es-ES_tradnl"/>
        </w:rPr>
        <w:t>, extender previamente alistado de piso con mortero de pega y espesor mínimo 3 cm</w:t>
      </w:r>
      <w:bookmarkStart w:id="26" w:name="_Toc38558979"/>
      <w:bookmarkStart w:id="27" w:name="_Toc38476463"/>
      <w:bookmarkEnd w:id="24"/>
      <w:bookmarkEnd w:id="25"/>
      <w:r w:rsidRPr="000C152A">
        <w:rPr>
          <w:rFonts w:ascii="Arial" w:hAnsi="Arial" w:cs="Arial"/>
          <w:lang w:val="es-ES_tradnl"/>
        </w:rPr>
        <w:t>, limpiar zona de trabajo</w:t>
      </w:r>
      <w:bookmarkEnd w:id="26"/>
      <w:bookmarkEnd w:id="27"/>
      <w:r w:rsidRPr="000C152A">
        <w:rPr>
          <w:rFonts w:ascii="Arial" w:hAnsi="Arial" w:cs="Arial"/>
          <w:lang w:val="es-ES_tradnl"/>
        </w:rPr>
        <w:t>.</w:t>
      </w:r>
    </w:p>
    <w:p w14:paraId="3824FAB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proceso de montaje de estructuras metálicas se llevará a cabo en el sitio de la obra, donde es importante, los planos y la planificación de la obra con este tipo de estructura.  Este proceso debe realizarse con un orden adecuado y para que dé resultado de los previsto en la </w:t>
      </w:r>
      <w:r w:rsidRPr="000C152A">
        <w:rPr>
          <w:rFonts w:ascii="Arial" w:hAnsi="Arial" w:cs="Arial"/>
          <w:bCs/>
          <w:lang w:val="es-ES_tradnl"/>
        </w:rPr>
        <w:t>fabricación</w:t>
      </w:r>
      <w:r w:rsidRPr="000C152A">
        <w:rPr>
          <w:rFonts w:ascii="Arial" w:hAnsi="Arial" w:cs="Arial"/>
          <w:lang w:val="es-ES_tradnl"/>
        </w:rPr>
        <w:t>, La participación de la mano de obra en este proceso es sumamente importante, se realiza control de calidad en el montaje, para verificar que el procedimiento haya sido cuidadoso, porque se garantiza de esta manera la geometría de la estructura y las condiciones del diseño.</w:t>
      </w:r>
    </w:p>
    <w:p w14:paraId="7DB2EA0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3C8636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El suministro y montaje de paneles metálicos modulares para cubiertas auto portante tipo GLAMET marca METECNO o similar, de acuerdo a las dimensiones establecidas, pendientes y detalles incluidos en los planos arquitectónicos y estructurales. Por la extensión de la cubierta la instalación y complejidad de la </w:t>
      </w:r>
      <w:r w:rsidRPr="000C152A">
        <w:rPr>
          <w:rFonts w:ascii="Arial" w:hAnsi="Arial" w:cs="Arial"/>
          <w:lang w:val="es-ES_tradnl"/>
        </w:rPr>
        <w:lastRenderedPageBreak/>
        <w:t>cubierta, ésta será realizada por personal calificado de un distribuidor autorizado del fabricante ó por este, que garantice una óptima colocación de la misma.</w:t>
      </w:r>
    </w:p>
    <w:p w14:paraId="49998ED4" w14:textId="77777777" w:rsidR="009543D7" w:rsidRPr="000C152A" w:rsidRDefault="009543D7" w:rsidP="00FC1BED">
      <w:pPr>
        <w:numPr>
          <w:ilvl w:val="0"/>
          <w:numId w:val="15"/>
        </w:numPr>
        <w:autoSpaceDE w:val="0"/>
        <w:autoSpaceDN w:val="0"/>
        <w:adjustRightInd w:val="0"/>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componente eléctrico, el suministro e instalación del tablero de distribución trifásico, construcción de salidas eléctricas para la iluminación, instalación de luminarias, se recomienda revisar las especificaciones de los proveedores de lámpara de emergencia, s</w:t>
      </w:r>
      <w:r w:rsidRPr="000C152A">
        <w:rPr>
          <w:rFonts w:ascii="Arial" w:hAnsi="Arial" w:cs="Arial"/>
          <w:lang w:val="es-ES_tradnl" w:eastAsia="es-CO"/>
        </w:rPr>
        <w:t>uministrar, instalar y probar todos los Conduit, cajas de empalmes, cajas de conexiones, cables y aparatos, como se indica en los planos, incluyendo todos los accesorios como codos, uniones, terminales, adaptadores, y demás accesorios requeridos para la correcta operación para iluminación y tomas de la edificación.</w:t>
      </w:r>
    </w:p>
    <w:p w14:paraId="230927E5"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De acuerdo con la localización y las especificaciones contenidas dentro de los planos arquitectónicos y de detalle, en la instalación de la cerámica piso,</w:t>
      </w:r>
      <w:bookmarkStart w:id="28" w:name="_Toc38559111"/>
      <w:bookmarkStart w:id="29" w:name="_Toc38476679"/>
      <w:r w:rsidRPr="000C152A">
        <w:rPr>
          <w:rFonts w:ascii="Arial" w:hAnsi="Arial" w:cs="Arial"/>
          <w:lang w:val="es-ES_tradnl"/>
        </w:rPr>
        <w:t xml:space="preserve"> es importante humedecer el pañete</w:t>
      </w:r>
      <w:bookmarkStart w:id="30" w:name="_Toc38559112"/>
      <w:bookmarkStart w:id="31" w:name="_Toc38476680"/>
      <w:bookmarkEnd w:id="28"/>
      <w:bookmarkEnd w:id="29"/>
      <w:r w:rsidRPr="000C152A">
        <w:rPr>
          <w:rFonts w:ascii="Arial" w:hAnsi="Arial" w:cs="Arial"/>
          <w:lang w:val="es-ES_tradnl"/>
        </w:rPr>
        <w:t>, plomar y nivelar</w:t>
      </w:r>
      <w:bookmarkStart w:id="32" w:name="_Toc38559113"/>
      <w:bookmarkStart w:id="33" w:name="_Toc38476681"/>
      <w:bookmarkEnd w:id="30"/>
      <w:bookmarkEnd w:id="31"/>
      <w:r w:rsidRPr="000C152A">
        <w:rPr>
          <w:rFonts w:ascii="Arial" w:hAnsi="Arial" w:cs="Arial"/>
          <w:lang w:val="es-ES_tradnl"/>
        </w:rPr>
        <w:t>, extender pegacor con espesores mínimo de acuerdo con el fabricante</w:t>
      </w:r>
      <w:bookmarkStart w:id="34" w:name="_Toc38559114"/>
      <w:bookmarkStart w:id="35" w:name="_Toc38476682"/>
      <w:bookmarkEnd w:id="32"/>
      <w:bookmarkEnd w:id="33"/>
      <w:r w:rsidRPr="000C152A">
        <w:rPr>
          <w:rFonts w:ascii="Arial" w:hAnsi="Arial" w:cs="Arial"/>
          <w:lang w:val="es-ES_tradnl"/>
        </w:rPr>
        <w:t>, iniciar colocación por la hilada inferior</w:t>
      </w:r>
      <w:bookmarkStart w:id="36" w:name="_Toc38559115"/>
      <w:bookmarkStart w:id="37" w:name="_Toc38476683"/>
      <w:bookmarkEnd w:id="34"/>
      <w:bookmarkEnd w:id="35"/>
      <w:r w:rsidRPr="000C152A">
        <w:rPr>
          <w:rFonts w:ascii="Arial" w:hAnsi="Arial" w:cs="Arial"/>
          <w:lang w:val="es-ES_tradnl"/>
        </w:rPr>
        <w:t>, plomar y nivelar hilada por hilada</w:t>
      </w:r>
      <w:bookmarkStart w:id="38" w:name="_Toc38559116"/>
      <w:bookmarkStart w:id="39" w:name="_Toc38476684"/>
      <w:bookmarkEnd w:id="36"/>
      <w:bookmarkEnd w:id="37"/>
      <w:r w:rsidRPr="000C152A">
        <w:rPr>
          <w:rFonts w:ascii="Arial" w:hAnsi="Arial" w:cs="Arial"/>
          <w:lang w:val="es-ES_tradnl"/>
        </w:rPr>
        <w:t>, enchapar hasta altura indicada en planos arquitectónicos</w:t>
      </w:r>
      <w:bookmarkStart w:id="40" w:name="_Toc38559117"/>
      <w:bookmarkStart w:id="41" w:name="_Toc38476685"/>
      <w:bookmarkEnd w:id="38"/>
      <w:bookmarkEnd w:id="39"/>
      <w:r w:rsidRPr="000C152A">
        <w:rPr>
          <w:rFonts w:ascii="Arial" w:hAnsi="Arial" w:cs="Arial"/>
          <w:lang w:val="es-ES_tradnl"/>
        </w:rPr>
        <w:t>, emboquillar las dilataciones con boquilla CONCOLOR o similar</w:t>
      </w:r>
      <w:bookmarkStart w:id="42" w:name="_Toc38559118"/>
      <w:bookmarkStart w:id="43" w:name="_Toc38476686"/>
      <w:bookmarkEnd w:id="40"/>
      <w:bookmarkEnd w:id="41"/>
      <w:r w:rsidRPr="000C152A">
        <w:rPr>
          <w:rFonts w:ascii="Arial" w:hAnsi="Arial" w:cs="Arial"/>
          <w:lang w:val="es-ES_tradnl"/>
        </w:rPr>
        <w:t>, limpiar con trapo limpio y húmedo tres horas después de la emboquillada</w:t>
      </w:r>
      <w:bookmarkStart w:id="44" w:name="_Toc38559119"/>
      <w:bookmarkStart w:id="45" w:name="_Toc38476687"/>
      <w:bookmarkEnd w:id="42"/>
      <w:bookmarkEnd w:id="43"/>
      <w:r w:rsidRPr="000C152A">
        <w:rPr>
          <w:rFonts w:ascii="Arial" w:hAnsi="Arial" w:cs="Arial"/>
          <w:lang w:val="es-ES_tradnl"/>
        </w:rPr>
        <w:t>, proteger filos con perfiles o win de aluminio</w:t>
      </w:r>
      <w:bookmarkStart w:id="46" w:name="_Toc38559120"/>
      <w:bookmarkStart w:id="47" w:name="_Toc38476688"/>
      <w:bookmarkEnd w:id="44"/>
      <w:bookmarkEnd w:id="45"/>
      <w:r w:rsidRPr="000C152A">
        <w:rPr>
          <w:rFonts w:ascii="Arial" w:hAnsi="Arial" w:cs="Arial"/>
          <w:lang w:val="es-ES_tradnl"/>
        </w:rPr>
        <w:t>, no aceptar tabletas y/o baldosas con deformaciones ó aristas en mal estado y diferente tonalidad</w:t>
      </w:r>
      <w:bookmarkStart w:id="48" w:name="_Toc38559121"/>
      <w:bookmarkStart w:id="49" w:name="_Toc38476689"/>
      <w:bookmarkEnd w:id="46"/>
      <w:bookmarkEnd w:id="47"/>
      <w:r w:rsidRPr="000C152A">
        <w:rPr>
          <w:rFonts w:ascii="Arial" w:hAnsi="Arial" w:cs="Arial"/>
          <w:lang w:val="es-ES_tradnl"/>
        </w:rPr>
        <w:t>, dejar remates en rincones o sectores menos visibles</w:t>
      </w:r>
      <w:bookmarkEnd w:id="48"/>
      <w:bookmarkEnd w:id="49"/>
      <w:r w:rsidRPr="000C152A">
        <w:rPr>
          <w:rFonts w:ascii="Arial" w:hAnsi="Arial" w:cs="Arial"/>
          <w:lang w:val="es-ES_tradnl"/>
        </w:rPr>
        <w:t>.</w:t>
      </w:r>
    </w:p>
    <w:p w14:paraId="314C3D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los acabados de es</w:t>
      </w:r>
      <w:bookmarkStart w:id="50" w:name="_Hlk79093555"/>
      <w:r w:rsidRPr="000C152A">
        <w:rPr>
          <w:rFonts w:ascii="Arial" w:hAnsi="Arial" w:cs="Arial"/>
          <w:lang w:val="es-ES_tradnl"/>
        </w:rPr>
        <w:t>tuco y pintura, consultar planos arquitectónicos y estructurales consultar NSR 10, definir y localizar en los planos constructivos, definir en la totalidad de la mampostería las caras a estucar, iniciar la actividad cuando se hayan concluido las prolongaciones hidráulicas, instalaciones eléctricas e incrustaciones de mampostería, retirar brozas y resaltos significativos, realizar nivelación y plomada de muros a estucar, elaborar líneas maestras cada 3 ms. máximo, definir los plomos finos, mantener los plomos de muros a escuadra formando ángulo recto entre ellos, ejecutar juntas de control, de construcción y unión de elementos estructurales y no estructurales, moldear los filos, limpiar superficies de muros, aplicar 3 manos de pintura,  diluir y mezclar pintura  de acuerdo a las instrucciones del fabricante, ejecutar y conservar dilataciones exigidas por interventoría y proteger muros contra la intemperie.</w:t>
      </w:r>
      <w:bookmarkEnd w:id="50"/>
    </w:p>
    <w:p w14:paraId="54E42CB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En el proceso de instalación del cielo raso se recomienda utilizar lápiz para marcar la altura exacta en la que se instalara el cielo raso, trazar una línea perimetral, el nivel servirá para que el techo falso quede bien alineado, colocar los parales verticales que sostendrán la estructura de metal del techo actual, luego instalar parales horizontales y los omegas los cuales formaran la cuadricula metálica estructural del cielo raso, luego se procede a la instalación de láminas de yeso, es importante asegurarse de que cada paso que se realice para  dicha instalación sea correcto y efectivo.</w:t>
      </w:r>
    </w:p>
    <w:p w14:paraId="509528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En el suministro e instalación de las puertas entamborada metálica y ventanas en perfilería de aluminio con enchape liviano según diseño y referencia que se encuentran en los planos arquitectónicos, para su ejecución se debe consultar norma NSR 10, acordar con interventoría las medidas finales en obra ó tomarlas en sitio antes de ejecución, asegurarse que al final de la instalación las ventanas no queden con defectos, manchas o rayones, y por último se procederá con las cerraduras y herrajes.</w:t>
      </w:r>
    </w:p>
    <w:p w14:paraId="054B07A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Se debe seguir las recomendaciones descritas en los planos para las actividades de soldadura y fijación para la instalación de las barandas nuevas. En caso de no contar </w:t>
      </w:r>
      <w:r w:rsidRPr="000C152A">
        <w:rPr>
          <w:rFonts w:ascii="Arial" w:hAnsi="Arial" w:cs="Arial"/>
          <w:lang w:val="es-ES_tradnl"/>
        </w:rPr>
        <w:lastRenderedPageBreak/>
        <w:t>con dichas recomendaciones. La fijación de pasamanos o de barandas de seguridad en pisos, sobre muros u otras estructuras de concreto existentes debe hacerse de acuerdo con lo indicado en los planos de diseño del proyecto.</w:t>
      </w:r>
    </w:p>
    <w:p w14:paraId="03B580F3" w14:textId="77777777" w:rsidR="0071539F" w:rsidRPr="000C152A" w:rsidRDefault="0071539F" w:rsidP="0071539F">
      <w:pPr>
        <w:pStyle w:val="Ttulo6"/>
        <w:numPr>
          <w:ilvl w:val="0"/>
          <w:numId w:val="0"/>
        </w:numPr>
        <w:spacing w:line="240" w:lineRule="atLeast"/>
        <w:rPr>
          <w:rFonts w:ascii="Arial" w:hAnsi="Arial"/>
          <w:noProof w:val="0"/>
          <w:lang w:val="es-ES_tradnl"/>
        </w:rPr>
      </w:pPr>
    </w:p>
    <w:p w14:paraId="74B67E96" w14:textId="556BF621" w:rsidR="00F2626A" w:rsidRPr="000C152A" w:rsidRDefault="00684018" w:rsidP="00F2626A">
      <w:pPr>
        <w:pStyle w:val="Ttulo6"/>
        <w:numPr>
          <w:ilvl w:val="0"/>
          <w:numId w:val="0"/>
        </w:numPr>
        <w:spacing w:line="240" w:lineRule="atLeast"/>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4</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DE INFORMACIÓN: </w:t>
      </w:r>
    </w:p>
    <w:p w14:paraId="32C808F0" w14:textId="77777777" w:rsidR="00F2626A" w:rsidRPr="000C152A" w:rsidRDefault="00F2626A" w:rsidP="00F2626A">
      <w:pPr>
        <w:rPr>
          <w:lang w:val="es-ES_tradnl"/>
        </w:rPr>
      </w:pPr>
    </w:p>
    <w:p w14:paraId="7C4BE1C7"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Atender y absolver las observaciones y requerimientos formulados por la entidad contratante, el Interventor o de los organismos de control.  </w:t>
      </w:r>
    </w:p>
    <w:p w14:paraId="0621834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Presentar informes mensuales y final que contenga como mínimo la información requerida para los pagos parciales, según aplique, aprobado por el Interventor. </w:t>
      </w:r>
    </w:p>
    <w:p w14:paraId="4EB641E3"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410A8E6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Elaborar y presentar juntamente con el Interventor, las actas de entrega mensual de obra, de entrega final de obra y el acta de liquidación. </w:t>
      </w:r>
    </w:p>
    <w:p w14:paraId="4D063007" w14:textId="32C1C239"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Instalar una valla en el sitio de ejecución de la obra </w:t>
      </w:r>
      <w:r w:rsidR="00CD3E00" w:rsidRPr="000C152A">
        <w:rPr>
          <w:rFonts w:ascii="Arial" w:hAnsi="Arial" w:cs="Arial"/>
          <w:sz w:val="22"/>
          <w:szCs w:val="22"/>
        </w:rPr>
        <w:t xml:space="preserve">en donde se plasme el logo de ADI E.S.P. y de la Gobernación del Amazonas, </w:t>
      </w:r>
      <w:r w:rsidRPr="000C152A">
        <w:rPr>
          <w:rFonts w:ascii="Arial" w:hAnsi="Arial" w:cs="Arial"/>
          <w:sz w:val="22"/>
          <w:szCs w:val="22"/>
        </w:rPr>
        <w:t>de acuerdo con las dimensiones y especificaciones</w:t>
      </w:r>
      <w:r w:rsidR="000E1249" w:rsidRPr="000C152A">
        <w:rPr>
          <w:rFonts w:ascii="Arial" w:hAnsi="Arial" w:cs="Arial"/>
          <w:sz w:val="22"/>
          <w:szCs w:val="22"/>
        </w:rPr>
        <w:t xml:space="preserve"> </w:t>
      </w:r>
      <w:r w:rsidRPr="000C152A">
        <w:rPr>
          <w:rFonts w:ascii="Arial" w:hAnsi="Arial" w:cs="Arial"/>
          <w:sz w:val="22"/>
          <w:szCs w:val="22"/>
        </w:rPr>
        <w:t>que serán suministradas por el Interventor, al momento de iniciar el Contrato la cual se deberá desmontar dentro los quince (15) días después de haberse suscrito el acta de recibo final</w:t>
      </w:r>
      <w:r w:rsidR="00CD3E00" w:rsidRPr="000C152A">
        <w:rPr>
          <w:rFonts w:ascii="Arial" w:hAnsi="Arial" w:cs="Arial"/>
          <w:sz w:val="22"/>
          <w:szCs w:val="22"/>
        </w:rPr>
        <w:t>.</w:t>
      </w:r>
      <w:r w:rsidRPr="000C152A">
        <w:rPr>
          <w:rFonts w:ascii="Arial" w:hAnsi="Arial" w:cs="Arial"/>
          <w:sz w:val="22"/>
          <w:szCs w:val="22"/>
        </w:rPr>
        <w:t xml:space="preserve"> En todo caso la valla debe estar desmontada previamente a la suscripción del acta de liquidación, </w:t>
      </w:r>
      <w:r w:rsidR="00C87091">
        <w:rPr>
          <w:rFonts w:ascii="Arial" w:hAnsi="Arial" w:cs="Arial"/>
          <w:sz w:val="22"/>
          <w:szCs w:val="22"/>
        </w:rPr>
        <w:t>e</w:t>
      </w:r>
      <w:r w:rsidRPr="000C152A">
        <w:rPr>
          <w:rFonts w:ascii="Arial" w:hAnsi="Arial" w:cs="Arial"/>
          <w:sz w:val="22"/>
          <w:szCs w:val="22"/>
        </w:rPr>
        <w:t xml:space="preserve">l costo de la obligación será asumido por el Contratista. </w:t>
      </w:r>
    </w:p>
    <w:p w14:paraId="004FF227" w14:textId="0AE16387" w:rsidR="00CD3E00" w:rsidRPr="000C152A" w:rsidRDefault="00CD3E00" w:rsidP="009C2ECB">
      <w:pPr>
        <w:pStyle w:val="Prrafodelista"/>
        <w:numPr>
          <w:ilvl w:val="0"/>
          <w:numId w:val="14"/>
        </w:numPr>
        <w:jc w:val="both"/>
        <w:rPr>
          <w:rFonts w:ascii="Arial" w:hAnsi="Arial" w:cs="Arial"/>
          <w:sz w:val="22"/>
          <w:szCs w:val="22"/>
        </w:rPr>
      </w:pPr>
      <w:r w:rsidRPr="000C152A">
        <w:rPr>
          <w:rFonts w:ascii="Arial" w:hAnsi="Arial" w:cs="Arial"/>
          <w:sz w:val="22"/>
          <w:szCs w:val="22"/>
        </w:rPr>
        <w:t>Utilizar indumentaria que contenga los logos de ADI E.S.P.</w:t>
      </w:r>
    </w:p>
    <w:p w14:paraId="016D6D3D" w14:textId="77777777" w:rsidR="0071539F" w:rsidRPr="000C152A" w:rsidRDefault="0071539F" w:rsidP="0071539F">
      <w:pPr>
        <w:spacing w:line="240" w:lineRule="atLeast"/>
        <w:jc w:val="both"/>
        <w:rPr>
          <w:rFonts w:ascii="Arial" w:eastAsia="Calibri" w:hAnsi="Arial" w:cs="Arial"/>
          <w:lang w:val="es-ES_tradnl"/>
        </w:rPr>
      </w:pP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ADI SAS ESP  </w:t>
      </w:r>
    </w:p>
    <w:p w14:paraId="327BDE6E" w14:textId="77777777" w:rsidR="00684018" w:rsidRPr="00684018" w:rsidRDefault="00684018" w:rsidP="00684018">
      <w:pPr>
        <w:rPr>
          <w:lang w:val="es-ES_tradnl"/>
        </w:rPr>
      </w:pPr>
    </w:p>
    <w:p w14:paraId="017E14D3"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Ex</w:t>
      </w:r>
      <w:r w:rsidRPr="000C152A">
        <w:rPr>
          <w:rFonts w:ascii="Arial" w:eastAsia="Tahoma" w:hAnsi="Arial" w:cs="Arial"/>
          <w:spacing w:val="-2"/>
          <w:sz w:val="22"/>
          <w:szCs w:val="22"/>
        </w:rPr>
        <w:t>i</w:t>
      </w:r>
      <w:r w:rsidRPr="000C152A">
        <w:rPr>
          <w:rFonts w:ascii="Arial" w:eastAsia="Tahoma" w:hAnsi="Arial" w:cs="Arial"/>
          <w:sz w:val="22"/>
          <w:szCs w:val="22"/>
        </w:rPr>
        <w:t>gir</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la</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idón</w:t>
      </w:r>
      <w:r w:rsidRPr="000C152A">
        <w:rPr>
          <w:rFonts w:ascii="Arial" w:eastAsia="Tahoma" w:hAnsi="Arial" w:cs="Arial"/>
          <w:spacing w:val="-1"/>
          <w:sz w:val="22"/>
          <w:szCs w:val="22"/>
        </w:rPr>
        <w:t>e</w:t>
      </w:r>
      <w:r w:rsidRPr="000C152A">
        <w:rPr>
          <w:rFonts w:ascii="Arial" w:eastAsia="Tahoma" w:hAnsi="Arial" w:cs="Arial"/>
          <w:sz w:val="22"/>
          <w:szCs w:val="22"/>
        </w:rPr>
        <w:t>a y</w:t>
      </w:r>
      <w:r w:rsidRPr="000C152A">
        <w:rPr>
          <w:rFonts w:ascii="Arial" w:eastAsia="Tahoma" w:hAnsi="Arial" w:cs="Arial"/>
          <w:spacing w:val="1"/>
          <w:sz w:val="22"/>
          <w:szCs w:val="22"/>
        </w:rPr>
        <w:t xml:space="preserve"> </w:t>
      </w:r>
      <w:r w:rsidRPr="000C152A">
        <w:rPr>
          <w:rFonts w:ascii="Arial" w:eastAsia="Tahoma" w:hAnsi="Arial" w:cs="Arial"/>
          <w:sz w:val="22"/>
          <w:szCs w:val="22"/>
        </w:rPr>
        <w:t>o</w:t>
      </w:r>
      <w:r w:rsidRPr="000C152A">
        <w:rPr>
          <w:rFonts w:ascii="Arial" w:eastAsia="Tahoma" w:hAnsi="Arial" w:cs="Arial"/>
          <w:spacing w:val="-2"/>
          <w:sz w:val="22"/>
          <w:szCs w:val="22"/>
        </w:rPr>
        <w:t>p</w:t>
      </w:r>
      <w:r w:rsidRPr="000C152A">
        <w:rPr>
          <w:rFonts w:ascii="Arial" w:eastAsia="Tahoma" w:hAnsi="Arial" w:cs="Arial"/>
          <w:sz w:val="22"/>
          <w:szCs w:val="22"/>
        </w:rPr>
        <w:t>or</w:t>
      </w:r>
      <w:r w:rsidRPr="000C152A">
        <w:rPr>
          <w:rFonts w:ascii="Arial" w:eastAsia="Tahoma" w:hAnsi="Arial" w:cs="Arial"/>
          <w:spacing w:val="1"/>
          <w:sz w:val="22"/>
          <w:szCs w:val="22"/>
        </w:rPr>
        <w:t>t</w:t>
      </w:r>
      <w:r w:rsidRPr="000C152A">
        <w:rPr>
          <w:rFonts w:ascii="Arial" w:eastAsia="Tahoma" w:hAnsi="Arial" w:cs="Arial"/>
          <w:spacing w:val="-3"/>
          <w:sz w:val="22"/>
          <w:szCs w:val="22"/>
        </w:rPr>
        <w:t>u</w:t>
      </w:r>
      <w:r w:rsidRPr="000C152A">
        <w:rPr>
          <w:rFonts w:ascii="Arial" w:eastAsia="Tahoma" w:hAnsi="Arial" w:cs="Arial"/>
          <w:sz w:val="22"/>
          <w:szCs w:val="22"/>
        </w:rPr>
        <w:t>na de las</w:t>
      </w:r>
      <w:r w:rsidRPr="000C152A">
        <w:rPr>
          <w:rFonts w:ascii="Arial" w:eastAsia="Tahoma" w:hAnsi="Arial" w:cs="Arial"/>
          <w:spacing w:val="1"/>
          <w:sz w:val="22"/>
          <w:szCs w:val="22"/>
        </w:rPr>
        <w:t xml:space="preserve"> </w:t>
      </w:r>
      <w:r w:rsidRPr="000C152A">
        <w:rPr>
          <w:rFonts w:ascii="Arial" w:eastAsia="Tahoma" w:hAnsi="Arial" w:cs="Arial"/>
          <w:sz w:val="22"/>
          <w:szCs w:val="22"/>
        </w:rPr>
        <w:t>obras</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ad</w:t>
      </w:r>
      <w:r w:rsidRPr="000C152A">
        <w:rPr>
          <w:rFonts w:ascii="Arial" w:eastAsia="Tahoma" w:hAnsi="Arial" w:cs="Arial"/>
          <w:spacing w:val="-2"/>
          <w:sz w:val="22"/>
          <w:szCs w:val="22"/>
        </w:rPr>
        <w:t>o</w:t>
      </w:r>
      <w:r w:rsidRPr="000C152A">
        <w:rPr>
          <w:rFonts w:ascii="Arial" w:eastAsia="Tahoma" w:hAnsi="Arial" w:cs="Arial"/>
          <w:sz w:val="22"/>
          <w:szCs w:val="22"/>
        </w:rPr>
        <w:t>.</w:t>
      </w:r>
    </w:p>
    <w:p w14:paraId="5CF1A69C"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w:t>
      </w:r>
      <w:r w:rsidRPr="000C152A">
        <w:rPr>
          <w:rFonts w:ascii="Arial" w:eastAsia="Tahoma" w:hAnsi="Arial" w:cs="Arial"/>
          <w:spacing w:val="-1"/>
          <w:sz w:val="22"/>
          <w:szCs w:val="22"/>
        </w:rPr>
        <w:t>e</w:t>
      </w:r>
      <w:r w:rsidRPr="000C152A">
        <w:rPr>
          <w:rFonts w:ascii="Arial" w:eastAsia="Tahoma" w:hAnsi="Arial" w:cs="Arial"/>
          <w:sz w:val="22"/>
          <w:szCs w:val="22"/>
        </w:rPr>
        <w:t>lan</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59"/>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g</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t</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59"/>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sarias</w:t>
      </w:r>
      <w:r w:rsidRPr="000C152A">
        <w:rPr>
          <w:rFonts w:ascii="Arial" w:eastAsia="Tahoma" w:hAnsi="Arial" w:cs="Arial"/>
          <w:spacing w:val="61"/>
          <w:sz w:val="22"/>
          <w:szCs w:val="22"/>
        </w:rPr>
        <w:t xml:space="preserve"> </w:t>
      </w:r>
      <w:r w:rsidRPr="000C152A">
        <w:rPr>
          <w:rFonts w:ascii="Arial" w:eastAsia="Tahoma" w:hAnsi="Arial" w:cs="Arial"/>
          <w:sz w:val="22"/>
          <w:szCs w:val="22"/>
        </w:rPr>
        <w:t>para</w:t>
      </w:r>
      <w:r w:rsidRPr="000C152A">
        <w:rPr>
          <w:rFonts w:ascii="Arial" w:eastAsia="Tahoma" w:hAnsi="Arial" w:cs="Arial"/>
          <w:spacing w:val="58"/>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59"/>
          <w:sz w:val="22"/>
          <w:szCs w:val="22"/>
        </w:rPr>
        <w:t xml:space="preserve"> </w:t>
      </w:r>
      <w:r w:rsidRPr="000C152A">
        <w:rPr>
          <w:rFonts w:ascii="Arial" w:eastAsia="Tahoma" w:hAnsi="Arial" w:cs="Arial"/>
          <w:spacing w:val="2"/>
          <w:sz w:val="22"/>
          <w:szCs w:val="22"/>
        </w:rPr>
        <w:t>r</w:t>
      </w:r>
      <w:r w:rsidRPr="000C152A">
        <w:rPr>
          <w:rFonts w:ascii="Arial" w:eastAsia="Tahoma" w:hAnsi="Arial" w:cs="Arial"/>
          <w:spacing w:val="-1"/>
          <w:sz w:val="22"/>
          <w:szCs w:val="22"/>
        </w:rPr>
        <w:t>e</w:t>
      </w:r>
      <w:r w:rsidRPr="000C152A">
        <w:rPr>
          <w:rFonts w:ascii="Arial" w:eastAsia="Tahoma" w:hAnsi="Arial" w:cs="Arial"/>
          <w:spacing w:val="1"/>
          <w:sz w:val="22"/>
          <w:szCs w:val="22"/>
        </w:rPr>
        <w:t>c</w:t>
      </w:r>
      <w:r w:rsidRPr="000C152A">
        <w:rPr>
          <w:rFonts w:ascii="Arial" w:eastAsia="Tahoma" w:hAnsi="Arial" w:cs="Arial"/>
          <w:sz w:val="22"/>
          <w:szCs w:val="22"/>
        </w:rPr>
        <w:t>ono</w:t>
      </w:r>
      <w:r w:rsidRPr="000C152A">
        <w:rPr>
          <w:rFonts w:ascii="Arial" w:eastAsia="Tahoma" w:hAnsi="Arial" w:cs="Arial"/>
          <w:spacing w:val="-1"/>
          <w:sz w:val="22"/>
          <w:szCs w:val="22"/>
        </w:rPr>
        <w:t>c</w:t>
      </w:r>
      <w:r w:rsidRPr="000C152A">
        <w:rPr>
          <w:rFonts w:ascii="Arial" w:eastAsia="Tahoma" w:hAnsi="Arial" w:cs="Arial"/>
          <w:sz w:val="22"/>
          <w:szCs w:val="22"/>
        </w:rPr>
        <w:t>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59"/>
          <w:sz w:val="22"/>
          <w:szCs w:val="22"/>
        </w:rPr>
        <w:t xml:space="preserve"> </w:t>
      </w:r>
      <w:r w:rsidRPr="000C152A">
        <w:rPr>
          <w:rFonts w:ascii="Arial" w:eastAsia="Tahoma" w:hAnsi="Arial" w:cs="Arial"/>
          <w:sz w:val="22"/>
          <w:szCs w:val="22"/>
        </w:rPr>
        <w:t>y</w:t>
      </w:r>
      <w:r w:rsidRPr="000C152A">
        <w:rPr>
          <w:rFonts w:ascii="Arial" w:eastAsia="Tahoma" w:hAnsi="Arial" w:cs="Arial"/>
          <w:spacing w:val="59"/>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obro</w:t>
      </w:r>
      <w:r w:rsidRPr="000C152A">
        <w:rPr>
          <w:rFonts w:ascii="Arial" w:eastAsia="Tahoma" w:hAnsi="Arial" w:cs="Arial"/>
          <w:spacing w:val="59"/>
          <w:sz w:val="22"/>
          <w:szCs w:val="22"/>
        </w:rPr>
        <w:t xml:space="preserve"> </w:t>
      </w:r>
      <w:r w:rsidRPr="000C152A">
        <w:rPr>
          <w:rFonts w:ascii="Arial" w:eastAsia="Tahoma" w:hAnsi="Arial" w:cs="Arial"/>
          <w:sz w:val="22"/>
          <w:szCs w:val="22"/>
        </w:rPr>
        <w:t>de</w:t>
      </w:r>
      <w:r w:rsidRPr="000C152A">
        <w:rPr>
          <w:rFonts w:ascii="Arial" w:eastAsia="Tahoma" w:hAnsi="Arial" w:cs="Arial"/>
          <w:spacing w:val="58"/>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san</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 p</w:t>
      </w:r>
      <w:r w:rsidRPr="000C152A">
        <w:rPr>
          <w:rFonts w:ascii="Arial" w:eastAsia="Tahoma" w:hAnsi="Arial" w:cs="Arial"/>
          <w:spacing w:val="-1"/>
          <w:sz w:val="22"/>
          <w:szCs w:val="22"/>
        </w:rPr>
        <w:t>ec</w:t>
      </w:r>
      <w:r w:rsidRPr="000C152A">
        <w:rPr>
          <w:rFonts w:ascii="Arial" w:eastAsia="Tahoma" w:hAnsi="Arial" w:cs="Arial"/>
          <w:sz w:val="22"/>
          <w:szCs w:val="22"/>
        </w:rPr>
        <w:t>uniarias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2"/>
          <w:sz w:val="22"/>
          <w:szCs w:val="22"/>
        </w:rPr>
        <w:t xml:space="preserve"> </w:t>
      </w:r>
      <w:r w:rsidRPr="000C152A">
        <w:rPr>
          <w:rFonts w:ascii="Arial" w:eastAsia="Tahoma" w:hAnsi="Arial" w:cs="Arial"/>
          <w:sz w:val="22"/>
          <w:szCs w:val="22"/>
        </w:rPr>
        <w:t>que hubi</w:t>
      </w:r>
      <w:r w:rsidRPr="000C152A">
        <w:rPr>
          <w:rFonts w:ascii="Arial" w:eastAsia="Tahoma" w:hAnsi="Arial" w:cs="Arial"/>
          <w:spacing w:val="-1"/>
          <w:sz w:val="22"/>
          <w:szCs w:val="22"/>
        </w:rPr>
        <w:t>e</w:t>
      </w:r>
      <w:r w:rsidRPr="000C152A">
        <w:rPr>
          <w:rFonts w:ascii="Arial" w:eastAsia="Tahoma" w:hAnsi="Arial" w:cs="Arial"/>
          <w:sz w:val="22"/>
          <w:szCs w:val="22"/>
        </w:rPr>
        <w:t>re lug</w:t>
      </w:r>
      <w:r w:rsidRPr="000C152A">
        <w:rPr>
          <w:rFonts w:ascii="Arial" w:eastAsia="Tahoma" w:hAnsi="Arial" w:cs="Arial"/>
          <w:spacing w:val="5"/>
          <w:sz w:val="22"/>
          <w:szCs w:val="22"/>
        </w:rPr>
        <w:t>a</w:t>
      </w:r>
      <w:r w:rsidRPr="000C152A">
        <w:rPr>
          <w:rFonts w:ascii="Arial" w:eastAsia="Tahoma" w:hAnsi="Arial" w:cs="Arial"/>
          <w:sz w:val="22"/>
          <w:szCs w:val="22"/>
        </w:rPr>
        <w:t>r.</w:t>
      </w:r>
    </w:p>
    <w:p w14:paraId="3D91A536"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finir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32"/>
          <w:sz w:val="22"/>
          <w:szCs w:val="22"/>
        </w:rPr>
        <w:t xml:space="preserve"> </w:t>
      </w:r>
      <w:r w:rsidRPr="000C152A">
        <w:rPr>
          <w:rFonts w:ascii="Arial" w:eastAsia="Tahoma" w:hAnsi="Arial" w:cs="Arial"/>
          <w:sz w:val="22"/>
          <w:szCs w:val="22"/>
        </w:rPr>
        <w:t>al</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e</w:t>
      </w:r>
      <w:r w:rsidRPr="000C152A">
        <w:rPr>
          <w:rFonts w:ascii="Arial" w:eastAsia="Tahoma" w:hAnsi="Arial" w:cs="Arial"/>
          <w:spacing w:val="31"/>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31"/>
          <w:sz w:val="22"/>
          <w:szCs w:val="22"/>
        </w:rPr>
        <w:t xml:space="preserve"> </w:t>
      </w:r>
      <w:r w:rsidRPr="000C152A">
        <w:rPr>
          <w:rFonts w:ascii="Arial" w:eastAsia="Tahoma" w:hAnsi="Arial" w:cs="Arial"/>
          <w:sz w:val="22"/>
          <w:szCs w:val="22"/>
        </w:rPr>
        <w:t>pun</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31"/>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a</w:t>
      </w:r>
      <w:r w:rsidRPr="000C152A">
        <w:rPr>
          <w:rFonts w:ascii="Arial" w:eastAsia="Tahoma" w:hAnsi="Arial" w:cs="Arial"/>
          <w:sz w:val="22"/>
          <w:szCs w:val="22"/>
        </w:rPr>
        <w:t>da</w:t>
      </w:r>
      <w:r w:rsidRPr="000C152A">
        <w:rPr>
          <w:rFonts w:ascii="Arial" w:eastAsia="Tahoma" w:hAnsi="Arial" w:cs="Arial"/>
          <w:spacing w:val="31"/>
          <w:sz w:val="22"/>
          <w:szCs w:val="22"/>
        </w:rPr>
        <w:t xml:space="preserve"> </w:t>
      </w:r>
      <w:r w:rsidRPr="000C152A">
        <w:rPr>
          <w:rFonts w:ascii="Arial" w:eastAsia="Tahoma" w:hAnsi="Arial" w:cs="Arial"/>
          <w:sz w:val="22"/>
          <w:szCs w:val="22"/>
        </w:rPr>
        <w:t>uno</w:t>
      </w:r>
      <w:r w:rsidRPr="000C152A">
        <w:rPr>
          <w:rFonts w:ascii="Arial" w:eastAsia="Tahoma" w:hAnsi="Arial" w:cs="Arial"/>
          <w:spacing w:val="32"/>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los</w:t>
      </w:r>
      <w:r w:rsidRPr="000C152A">
        <w:rPr>
          <w:rFonts w:ascii="Arial" w:eastAsia="Tahoma" w:hAnsi="Arial" w:cs="Arial"/>
          <w:spacing w:val="32"/>
          <w:sz w:val="22"/>
          <w:szCs w:val="22"/>
        </w:rPr>
        <w:t xml:space="preserve"> </w:t>
      </w:r>
      <w:r w:rsidRPr="000C152A">
        <w:rPr>
          <w:rFonts w:ascii="Arial" w:eastAsia="Tahoma" w:hAnsi="Arial" w:cs="Arial"/>
          <w:sz w:val="22"/>
          <w:szCs w:val="22"/>
        </w:rPr>
        <w:t>s</w:t>
      </w:r>
      <w:r w:rsidRPr="000C152A">
        <w:rPr>
          <w:rFonts w:ascii="Arial" w:eastAsia="Tahoma" w:hAnsi="Arial" w:cs="Arial"/>
          <w:spacing w:val="-2"/>
          <w:sz w:val="22"/>
          <w:szCs w:val="22"/>
        </w:rPr>
        <w:t>i</w:t>
      </w:r>
      <w:r w:rsidRPr="000C152A">
        <w:rPr>
          <w:rFonts w:ascii="Arial" w:eastAsia="Tahoma" w:hAnsi="Arial" w:cs="Arial"/>
          <w:spacing w:val="1"/>
          <w:sz w:val="22"/>
          <w:szCs w:val="22"/>
        </w:rPr>
        <w:t>t</w:t>
      </w:r>
      <w:r w:rsidRPr="000C152A">
        <w:rPr>
          <w:rFonts w:ascii="Arial" w:eastAsia="Tahoma" w:hAnsi="Arial" w:cs="Arial"/>
          <w:sz w:val="22"/>
          <w:szCs w:val="22"/>
        </w:rPr>
        <w:t>ios</w:t>
      </w:r>
      <w:r w:rsidRPr="000C152A">
        <w:rPr>
          <w:rFonts w:ascii="Arial" w:eastAsia="Tahoma" w:hAnsi="Arial" w:cs="Arial"/>
          <w:spacing w:val="32"/>
          <w:sz w:val="22"/>
          <w:szCs w:val="22"/>
        </w:rPr>
        <w:t xml:space="preserve"> </w:t>
      </w:r>
      <w:r w:rsidRPr="000C152A">
        <w:rPr>
          <w:rFonts w:ascii="Arial" w:eastAsia="Tahoma" w:hAnsi="Arial" w:cs="Arial"/>
          <w:sz w:val="22"/>
          <w:szCs w:val="22"/>
        </w:rPr>
        <w:t>a</w:t>
      </w:r>
      <w:r w:rsidRPr="000C152A">
        <w:rPr>
          <w:rFonts w:ascii="Arial" w:eastAsia="Tahoma" w:hAnsi="Arial" w:cs="Arial"/>
          <w:spacing w:val="31"/>
          <w:sz w:val="22"/>
          <w:szCs w:val="22"/>
        </w:rPr>
        <w:t xml:space="preserve"> </w:t>
      </w:r>
      <w:r w:rsidRPr="000C152A">
        <w:rPr>
          <w:rFonts w:ascii="Arial" w:eastAsia="Tahoma" w:hAnsi="Arial" w:cs="Arial"/>
          <w:spacing w:val="-2"/>
          <w:sz w:val="22"/>
          <w:szCs w:val="22"/>
        </w:rPr>
        <w:t>i</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omo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2"/>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77BD53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Aprobar</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pacing w:val="1"/>
          <w:sz w:val="22"/>
          <w:szCs w:val="22"/>
        </w:rPr>
        <w:t>x</w:t>
      </w:r>
      <w:r w:rsidRPr="000C152A">
        <w:rPr>
          <w:rFonts w:ascii="Arial" w:eastAsia="Tahoma" w:hAnsi="Arial" w:cs="Arial"/>
          <w:spacing w:val="-2"/>
          <w:sz w:val="22"/>
          <w:szCs w:val="22"/>
        </w:rPr>
        <w:t>i</w:t>
      </w:r>
      <w:r w:rsidRPr="000C152A">
        <w:rPr>
          <w:rFonts w:ascii="Arial" w:eastAsia="Tahoma" w:hAnsi="Arial" w:cs="Arial"/>
          <w:sz w:val="22"/>
          <w:szCs w:val="22"/>
        </w:rPr>
        <w:t>gidas.</w:t>
      </w:r>
    </w:p>
    <w:p w14:paraId="04AEAB1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Suminis</w:t>
      </w:r>
      <w:r w:rsidRPr="000C152A">
        <w:rPr>
          <w:rFonts w:ascii="Arial" w:eastAsia="Tahoma" w:hAnsi="Arial" w:cs="Arial"/>
          <w:spacing w:val="1"/>
          <w:sz w:val="22"/>
          <w:szCs w:val="22"/>
        </w:rPr>
        <w:t>t</w:t>
      </w:r>
      <w:r w:rsidRPr="000C152A">
        <w:rPr>
          <w:rFonts w:ascii="Arial" w:eastAsia="Tahoma" w:hAnsi="Arial" w:cs="Arial"/>
          <w:sz w:val="22"/>
          <w:szCs w:val="22"/>
        </w:rPr>
        <w:t>rar</w:t>
      </w:r>
      <w:r w:rsidRPr="000C152A">
        <w:rPr>
          <w:rFonts w:ascii="Arial" w:eastAsia="Tahoma" w:hAnsi="Arial" w:cs="Arial"/>
          <w:spacing w:val="22"/>
          <w:sz w:val="22"/>
          <w:szCs w:val="22"/>
        </w:rPr>
        <w:t xml:space="preserve"> </w:t>
      </w:r>
      <w:r w:rsidRPr="000C152A">
        <w:rPr>
          <w:rFonts w:ascii="Arial" w:eastAsia="Tahoma" w:hAnsi="Arial" w:cs="Arial"/>
          <w:sz w:val="22"/>
          <w:szCs w:val="22"/>
        </w:rPr>
        <w:t>al</w:t>
      </w:r>
      <w:r w:rsidRPr="000C152A">
        <w:rPr>
          <w:rFonts w:ascii="Arial" w:eastAsia="Tahoma" w:hAnsi="Arial" w:cs="Arial"/>
          <w:spacing w:val="2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st</w:t>
      </w:r>
      <w:r w:rsidRPr="000C152A">
        <w:rPr>
          <w:rFonts w:ascii="Arial" w:eastAsia="Tahoma" w:hAnsi="Arial" w:cs="Arial"/>
          <w:sz w:val="22"/>
          <w:szCs w:val="22"/>
        </w:rPr>
        <w:t>a</w:t>
      </w:r>
      <w:r w:rsidRPr="000C152A">
        <w:rPr>
          <w:rFonts w:ascii="Arial" w:eastAsia="Tahoma" w:hAnsi="Arial" w:cs="Arial"/>
          <w:spacing w:val="22"/>
          <w:sz w:val="22"/>
          <w:szCs w:val="22"/>
        </w:rPr>
        <w:t xml:space="preserve"> </w:t>
      </w:r>
      <w:r w:rsidRPr="000C152A">
        <w:rPr>
          <w:rFonts w:ascii="Arial" w:eastAsia="Tahoma" w:hAnsi="Arial" w:cs="Arial"/>
          <w:sz w:val="22"/>
          <w:szCs w:val="22"/>
        </w:rPr>
        <w:t>la</w:t>
      </w:r>
      <w:r w:rsidRPr="000C152A">
        <w:rPr>
          <w:rFonts w:ascii="Arial" w:eastAsia="Tahoma" w:hAnsi="Arial" w:cs="Arial"/>
          <w:spacing w:val="22"/>
          <w:sz w:val="22"/>
          <w:szCs w:val="22"/>
        </w:rPr>
        <w:t xml:space="preserve"> </w:t>
      </w:r>
      <w:r w:rsidRPr="000C152A">
        <w:rPr>
          <w:rFonts w:ascii="Arial" w:eastAsia="Tahoma" w:hAnsi="Arial" w:cs="Arial"/>
          <w:sz w:val="22"/>
          <w:szCs w:val="22"/>
        </w:rPr>
        <w:t>informa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0"/>
          <w:sz w:val="22"/>
          <w:szCs w:val="22"/>
        </w:rPr>
        <w:t xml:space="preserve"> </w:t>
      </w:r>
      <w:r w:rsidRPr="000C152A">
        <w:rPr>
          <w:rFonts w:ascii="Arial" w:eastAsia="Tahoma" w:hAnsi="Arial" w:cs="Arial"/>
          <w:sz w:val="22"/>
          <w:szCs w:val="22"/>
        </w:rPr>
        <w:t>do</w:t>
      </w:r>
      <w:r w:rsidRPr="000C152A">
        <w:rPr>
          <w:rFonts w:ascii="Arial" w:eastAsia="Tahoma" w:hAnsi="Arial" w:cs="Arial"/>
          <w:spacing w:val="-1"/>
          <w:sz w:val="22"/>
          <w:szCs w:val="22"/>
        </w:rPr>
        <w:t>c</w:t>
      </w:r>
      <w:r w:rsidRPr="000C152A">
        <w:rPr>
          <w:rFonts w:ascii="Arial" w:eastAsia="Tahoma" w:hAnsi="Arial" w:cs="Arial"/>
          <w:sz w:val="22"/>
          <w:szCs w:val="22"/>
        </w:rPr>
        <w:t>um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2"/>
          <w:sz w:val="22"/>
          <w:szCs w:val="22"/>
        </w:rPr>
        <w:t xml:space="preserve"> </w:t>
      </w:r>
      <w:r w:rsidRPr="000C152A">
        <w:rPr>
          <w:rFonts w:ascii="Arial" w:eastAsia="Tahoma" w:hAnsi="Arial" w:cs="Arial"/>
          <w:sz w:val="22"/>
          <w:szCs w:val="22"/>
        </w:rPr>
        <w:t>y</w:t>
      </w:r>
      <w:r w:rsidRPr="000C152A">
        <w:rPr>
          <w:rFonts w:ascii="Arial" w:eastAsia="Tahoma" w:hAnsi="Arial" w:cs="Arial"/>
          <w:spacing w:val="23"/>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más</w:t>
      </w:r>
      <w:r w:rsidRPr="000C152A">
        <w:rPr>
          <w:rFonts w:ascii="Arial" w:eastAsia="Tahoma" w:hAnsi="Arial" w:cs="Arial"/>
          <w:spacing w:val="20"/>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22"/>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 xml:space="preserve">sarios para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w:t>
      </w:r>
      <w:r w:rsidRPr="000C152A">
        <w:rPr>
          <w:rFonts w:ascii="Arial" w:eastAsia="Tahoma" w:hAnsi="Arial" w:cs="Arial"/>
          <w:spacing w:val="1"/>
          <w:sz w:val="22"/>
          <w:szCs w:val="22"/>
        </w:rPr>
        <w:t>a</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3BE58517"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w:t>
      </w:r>
      <w:r w:rsidRPr="000C152A">
        <w:rPr>
          <w:rFonts w:ascii="Arial" w:eastAsia="Tahoma" w:hAnsi="Arial" w:cs="Arial"/>
          <w:sz w:val="22"/>
          <w:szCs w:val="22"/>
        </w:rPr>
        <w:t>f</w:t>
      </w:r>
      <w:r w:rsidRPr="000C152A">
        <w:rPr>
          <w:rFonts w:ascii="Arial" w:eastAsia="Tahoma" w:hAnsi="Arial" w:cs="Arial"/>
          <w:spacing w:val="-1"/>
          <w:sz w:val="22"/>
          <w:szCs w:val="22"/>
        </w:rPr>
        <w:t>ec</w:t>
      </w:r>
      <w:r w:rsidRPr="000C152A">
        <w:rPr>
          <w:rFonts w:ascii="Arial" w:eastAsia="Tahoma" w:hAnsi="Arial" w:cs="Arial"/>
          <w:spacing w:val="1"/>
          <w:sz w:val="22"/>
          <w:szCs w:val="22"/>
        </w:rPr>
        <w:t>t</w:t>
      </w:r>
      <w:r w:rsidRPr="000C152A">
        <w:rPr>
          <w:rFonts w:ascii="Arial" w:eastAsia="Tahoma" w:hAnsi="Arial" w:cs="Arial"/>
          <w:sz w:val="22"/>
          <w:szCs w:val="22"/>
        </w:rPr>
        <w:t>uar</w:t>
      </w:r>
      <w:r w:rsidRPr="000C152A">
        <w:rPr>
          <w:rFonts w:ascii="Arial" w:eastAsia="Tahoma" w:hAnsi="Arial" w:cs="Arial"/>
          <w:spacing w:val="1"/>
          <w:sz w:val="22"/>
          <w:szCs w:val="22"/>
        </w:rPr>
        <w:t xml:space="preserve"> </w:t>
      </w:r>
      <w:r w:rsidRPr="000C152A">
        <w:rPr>
          <w:rFonts w:ascii="Arial" w:eastAsia="Tahoma" w:hAnsi="Arial" w:cs="Arial"/>
          <w:sz w:val="22"/>
          <w:szCs w:val="22"/>
        </w:rPr>
        <w:t>la 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a </w:t>
      </w:r>
      <w:r w:rsidRPr="000C152A">
        <w:rPr>
          <w:rFonts w:ascii="Arial" w:eastAsia="Tahoma" w:hAnsi="Arial" w:cs="Arial"/>
          <w:spacing w:val="1"/>
          <w:sz w:val="22"/>
          <w:szCs w:val="22"/>
        </w:rPr>
        <w:t>t</w:t>
      </w:r>
      <w:r w:rsidRPr="000C152A">
        <w:rPr>
          <w:rFonts w:ascii="Arial" w:eastAsia="Tahoma" w:hAnsi="Arial" w:cs="Arial"/>
          <w:sz w:val="22"/>
          <w:szCs w:val="22"/>
        </w:rPr>
        <w:t>rav</w:t>
      </w:r>
      <w:r w:rsidRPr="000C152A">
        <w:rPr>
          <w:rFonts w:ascii="Arial" w:eastAsia="Tahoma" w:hAnsi="Arial" w:cs="Arial"/>
          <w:spacing w:val="-1"/>
          <w:sz w:val="22"/>
          <w:szCs w:val="22"/>
        </w:rPr>
        <w:t>é</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de un </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1"/>
          <w:sz w:val="22"/>
          <w:szCs w:val="22"/>
        </w:rPr>
        <w:t>ce</w:t>
      </w:r>
      <w:r w:rsidRPr="000C152A">
        <w:rPr>
          <w:rFonts w:ascii="Arial" w:eastAsia="Tahoma" w:hAnsi="Arial" w:cs="Arial"/>
          <w:sz w:val="22"/>
          <w:szCs w:val="22"/>
        </w:rPr>
        <w:t>ro,</w:t>
      </w:r>
      <w:r w:rsidRPr="000C152A">
        <w:rPr>
          <w:rFonts w:ascii="Arial" w:eastAsia="Tahoma" w:hAnsi="Arial" w:cs="Arial"/>
          <w:spacing w:val="-1"/>
          <w:sz w:val="22"/>
          <w:szCs w:val="22"/>
        </w:rPr>
        <w:t xml:space="preserve"> </w:t>
      </w:r>
      <w:r w:rsidRPr="000C152A">
        <w:rPr>
          <w:rFonts w:ascii="Arial" w:eastAsia="Tahoma" w:hAnsi="Arial" w:cs="Arial"/>
          <w:sz w:val="22"/>
          <w:szCs w:val="22"/>
        </w:rPr>
        <w:t>duran</w:t>
      </w:r>
      <w:r w:rsidRPr="000C152A">
        <w:rPr>
          <w:rFonts w:ascii="Arial" w:eastAsia="Tahoma" w:hAnsi="Arial" w:cs="Arial"/>
          <w:spacing w:val="1"/>
          <w:sz w:val="22"/>
          <w:szCs w:val="22"/>
        </w:rPr>
        <w:t>t</w:t>
      </w:r>
      <w:r w:rsidRPr="000C152A">
        <w:rPr>
          <w:rFonts w:ascii="Arial" w:eastAsia="Tahoma" w:hAnsi="Arial" w:cs="Arial"/>
          <w:sz w:val="22"/>
          <w:szCs w:val="22"/>
        </w:rPr>
        <w:t xml:space="preserve">e la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6F2F9BFE"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 xml:space="preserve">finir </w:t>
      </w:r>
      <w:r w:rsidRPr="000C152A">
        <w:rPr>
          <w:rFonts w:ascii="Arial" w:eastAsia="Tahoma" w:hAnsi="Arial" w:cs="Arial"/>
          <w:spacing w:val="43"/>
          <w:sz w:val="22"/>
          <w:szCs w:val="22"/>
        </w:rPr>
        <w:t>las</w:t>
      </w:r>
      <w:r w:rsidRPr="000C152A">
        <w:rPr>
          <w:rFonts w:ascii="Arial" w:eastAsia="Tahoma" w:hAnsi="Arial" w:cs="Arial"/>
          <w:sz w:val="22"/>
          <w:szCs w:val="22"/>
        </w:rPr>
        <w:t xml:space="preserve"> </w:t>
      </w:r>
      <w:r w:rsidRPr="000C152A">
        <w:rPr>
          <w:rFonts w:ascii="Arial" w:eastAsia="Tahoma" w:hAnsi="Arial" w:cs="Arial"/>
          <w:spacing w:val="43"/>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sp</w:t>
      </w:r>
      <w:r w:rsidRPr="000C152A">
        <w:rPr>
          <w:rFonts w:ascii="Arial" w:eastAsia="Tahoma" w:hAnsi="Arial" w:cs="Arial"/>
          <w:spacing w:val="-1"/>
          <w:sz w:val="22"/>
          <w:szCs w:val="22"/>
        </w:rPr>
        <w:t>ec</w:t>
      </w:r>
      <w:r w:rsidRPr="000C152A">
        <w:rPr>
          <w:rFonts w:ascii="Arial" w:eastAsia="Tahoma" w:hAnsi="Arial" w:cs="Arial"/>
          <w:sz w:val="22"/>
          <w:szCs w:val="22"/>
        </w:rPr>
        <w:t>ifi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pacing w:val="2"/>
          <w:sz w:val="22"/>
          <w:szCs w:val="22"/>
        </w:rPr>
        <w:t>i</w:t>
      </w:r>
      <w:r w:rsidRPr="000C152A">
        <w:rPr>
          <w:rFonts w:ascii="Arial" w:eastAsia="Tahoma" w:hAnsi="Arial" w:cs="Arial"/>
          <w:sz w:val="22"/>
          <w:szCs w:val="22"/>
        </w:rPr>
        <w:t>on</w:t>
      </w:r>
      <w:r w:rsidRPr="000C152A">
        <w:rPr>
          <w:rFonts w:ascii="Arial" w:eastAsia="Tahoma" w:hAnsi="Arial" w:cs="Arial"/>
          <w:spacing w:val="-1"/>
          <w:sz w:val="22"/>
          <w:szCs w:val="22"/>
        </w:rPr>
        <w:t>e</w:t>
      </w:r>
      <w:r w:rsidRPr="000C152A">
        <w:rPr>
          <w:rFonts w:ascii="Arial" w:eastAsia="Tahoma" w:hAnsi="Arial" w:cs="Arial"/>
          <w:sz w:val="22"/>
          <w:szCs w:val="22"/>
        </w:rPr>
        <w:t xml:space="preserve">s </w:t>
      </w:r>
      <w:r w:rsidRPr="000C152A">
        <w:rPr>
          <w:rFonts w:ascii="Arial" w:eastAsia="Tahoma" w:hAnsi="Arial" w:cs="Arial"/>
          <w:spacing w:val="43"/>
          <w:sz w:val="22"/>
          <w:szCs w:val="22"/>
        </w:rPr>
        <w:t xml:space="preserve"> </w:t>
      </w:r>
      <w:r w:rsidRPr="000C152A">
        <w:rPr>
          <w:rFonts w:ascii="Arial" w:eastAsia="Tahoma" w:hAnsi="Arial" w:cs="Arial"/>
          <w:spacing w:val="1"/>
          <w:sz w:val="22"/>
          <w:szCs w:val="22"/>
        </w:rPr>
        <w:t>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 xml:space="preserve">as </w:t>
      </w:r>
      <w:r w:rsidRPr="000C152A">
        <w:rPr>
          <w:rFonts w:ascii="Arial" w:eastAsia="Tahoma" w:hAnsi="Arial" w:cs="Arial"/>
          <w:spacing w:val="43"/>
          <w:sz w:val="22"/>
          <w:szCs w:val="22"/>
        </w:rPr>
        <w:t xml:space="preserve"> </w:t>
      </w:r>
      <w:r w:rsidRPr="000C152A">
        <w:rPr>
          <w:rFonts w:ascii="Arial" w:eastAsia="Tahoma" w:hAnsi="Arial" w:cs="Arial"/>
          <w:sz w:val="22"/>
          <w:szCs w:val="22"/>
        </w:rPr>
        <w:t xml:space="preserve">y </w:t>
      </w:r>
      <w:r w:rsidRPr="000C152A">
        <w:rPr>
          <w:rFonts w:ascii="Arial" w:eastAsia="Tahoma" w:hAnsi="Arial" w:cs="Arial"/>
          <w:spacing w:val="43"/>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 xml:space="preserve">ivas </w:t>
      </w:r>
      <w:r w:rsidRPr="000C152A">
        <w:rPr>
          <w:rFonts w:ascii="Arial" w:eastAsia="Tahoma" w:hAnsi="Arial" w:cs="Arial"/>
          <w:spacing w:val="43"/>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42"/>
          <w:sz w:val="22"/>
          <w:szCs w:val="22"/>
        </w:rPr>
        <w:t xml:space="preserve"> </w:t>
      </w:r>
      <w:r w:rsidRPr="000C152A">
        <w:rPr>
          <w:rFonts w:ascii="Arial" w:eastAsia="Tahoma" w:hAnsi="Arial" w:cs="Arial"/>
          <w:sz w:val="22"/>
          <w:szCs w:val="22"/>
        </w:rPr>
        <w:t xml:space="preserve">la </w:t>
      </w:r>
      <w:r w:rsidRPr="000C152A">
        <w:rPr>
          <w:rFonts w:ascii="Arial" w:eastAsia="Tahoma" w:hAnsi="Arial" w:cs="Arial"/>
          <w:spacing w:val="4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pacing w:val="-2"/>
          <w:sz w:val="22"/>
          <w:szCs w:val="22"/>
        </w:rPr>
        <w:t>r</w:t>
      </w:r>
      <w:r w:rsidRPr="000C152A">
        <w:rPr>
          <w:rFonts w:ascii="Arial" w:eastAsia="Tahoma" w:hAnsi="Arial" w:cs="Arial"/>
          <w:sz w:val="22"/>
          <w:szCs w:val="22"/>
        </w:rPr>
        <w:t>a</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4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42"/>
          <w:sz w:val="22"/>
          <w:szCs w:val="22"/>
        </w:rPr>
        <w:t xml:space="preserve"> </w:t>
      </w:r>
      <w:r w:rsidRPr="000C152A">
        <w:rPr>
          <w:rFonts w:ascii="Arial" w:eastAsia="Tahoma" w:hAnsi="Arial" w:cs="Arial"/>
          <w:sz w:val="22"/>
          <w:szCs w:val="22"/>
        </w:rPr>
        <w:t>las 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ividad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a r</w:t>
      </w:r>
      <w:r w:rsidRPr="000C152A">
        <w:rPr>
          <w:rFonts w:ascii="Arial" w:eastAsia="Tahoma" w:hAnsi="Arial" w:cs="Arial"/>
          <w:spacing w:val="-1"/>
          <w:sz w:val="22"/>
          <w:szCs w:val="22"/>
        </w:rPr>
        <w:t>e</w:t>
      </w:r>
      <w:r w:rsidRPr="000C152A">
        <w:rPr>
          <w:rFonts w:ascii="Arial" w:eastAsia="Tahoma" w:hAnsi="Arial" w:cs="Arial"/>
          <w:sz w:val="22"/>
          <w:szCs w:val="22"/>
        </w:rPr>
        <w:t>alizar</w:t>
      </w:r>
      <w:r w:rsidRPr="000C152A">
        <w:rPr>
          <w:rFonts w:ascii="Arial" w:eastAsia="Tahoma" w:hAnsi="Arial" w:cs="Arial"/>
          <w:spacing w:val="-1"/>
          <w:sz w:val="22"/>
          <w:szCs w:val="22"/>
        </w:rPr>
        <w:t xml:space="preserve"> </w:t>
      </w:r>
      <w:r w:rsidRPr="000C152A">
        <w:rPr>
          <w:rFonts w:ascii="Arial" w:eastAsia="Tahoma" w:hAnsi="Arial" w:cs="Arial"/>
          <w:sz w:val="22"/>
          <w:szCs w:val="22"/>
        </w:rPr>
        <w:t>q</w:t>
      </w:r>
      <w:r w:rsidRPr="000C152A">
        <w:rPr>
          <w:rFonts w:ascii="Arial" w:eastAsia="Tahoma" w:hAnsi="Arial" w:cs="Arial"/>
          <w:spacing w:val="-3"/>
          <w:sz w:val="22"/>
          <w:szCs w:val="22"/>
        </w:rPr>
        <w:t>u</w:t>
      </w:r>
      <w:r w:rsidRPr="000C152A">
        <w:rPr>
          <w:rFonts w:ascii="Arial" w:eastAsia="Tahoma" w:hAnsi="Arial" w:cs="Arial"/>
          <w:sz w:val="22"/>
          <w:szCs w:val="22"/>
        </w:rPr>
        <w:t>e ha</w:t>
      </w:r>
      <w:r w:rsidRPr="000C152A">
        <w:rPr>
          <w:rFonts w:ascii="Arial" w:eastAsia="Tahoma" w:hAnsi="Arial" w:cs="Arial"/>
          <w:spacing w:val="-1"/>
          <w:sz w:val="22"/>
          <w:szCs w:val="22"/>
        </w:rPr>
        <w:t>ce</w:t>
      </w:r>
      <w:r w:rsidRPr="000C152A">
        <w:rPr>
          <w:rFonts w:ascii="Arial" w:eastAsia="Tahoma" w:hAnsi="Arial" w:cs="Arial"/>
          <w:sz w:val="22"/>
          <w:szCs w:val="22"/>
        </w:rPr>
        <w:t>n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z w:val="22"/>
          <w:szCs w:val="22"/>
        </w:rPr>
        <w:t>obj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7"/>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0805AE9"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L</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 xml:space="preserve">var </w:t>
      </w:r>
      <w:r w:rsidRPr="000C152A">
        <w:rPr>
          <w:rFonts w:ascii="Arial" w:eastAsia="Tahoma" w:hAnsi="Arial" w:cs="Arial"/>
          <w:spacing w:val="2"/>
          <w:sz w:val="22"/>
          <w:szCs w:val="22"/>
        </w:rPr>
        <w:t>a</w:t>
      </w:r>
      <w:r w:rsidRPr="000C152A">
        <w:rPr>
          <w:rFonts w:ascii="Arial" w:eastAsia="Tahoma" w:hAnsi="Arial" w:cs="Arial"/>
          <w:sz w:val="22"/>
          <w:szCs w:val="22"/>
        </w:rPr>
        <w:t xml:space="preserve"> </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 xml:space="preserve">abo </w:t>
      </w:r>
      <w:r w:rsidRPr="000C152A">
        <w:rPr>
          <w:rFonts w:ascii="Arial" w:eastAsia="Tahoma" w:hAnsi="Arial" w:cs="Arial"/>
          <w:spacing w:val="2"/>
          <w:sz w:val="22"/>
          <w:szCs w:val="22"/>
        </w:rPr>
        <w:t xml:space="preserve"> </w:t>
      </w:r>
      <w:r w:rsidRPr="000C152A">
        <w:rPr>
          <w:rFonts w:ascii="Arial" w:eastAsia="Tahoma" w:hAnsi="Arial" w:cs="Arial"/>
          <w:spacing w:val="-2"/>
          <w:sz w:val="22"/>
          <w:szCs w:val="22"/>
        </w:rPr>
        <w:t>l</w:t>
      </w:r>
      <w:r w:rsidRPr="000C152A">
        <w:rPr>
          <w:rFonts w:ascii="Arial" w:eastAsia="Tahoma" w:hAnsi="Arial" w:cs="Arial"/>
          <w:sz w:val="22"/>
          <w:szCs w:val="22"/>
        </w:rPr>
        <w:t xml:space="preserve">os </w:t>
      </w:r>
      <w:r w:rsidRPr="000C152A">
        <w:rPr>
          <w:rFonts w:ascii="Arial" w:eastAsia="Tahoma" w:hAnsi="Arial" w:cs="Arial"/>
          <w:spacing w:val="2"/>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3"/>
          <w:sz w:val="22"/>
          <w:szCs w:val="22"/>
        </w:rPr>
        <w:t>e</w:t>
      </w:r>
      <w:r w:rsidRPr="000C152A">
        <w:rPr>
          <w:rFonts w:ascii="Arial" w:eastAsia="Tahoma" w:hAnsi="Arial" w:cs="Arial"/>
          <w:sz w:val="22"/>
          <w:szCs w:val="22"/>
        </w:rPr>
        <w:t>mbolsos</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pago</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al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o</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pr</w:t>
      </w:r>
      <w:r w:rsidRPr="000C152A">
        <w:rPr>
          <w:rFonts w:ascii="Arial" w:eastAsia="Tahoma" w:hAnsi="Arial" w:cs="Arial"/>
          <w:spacing w:val="-1"/>
          <w:sz w:val="22"/>
          <w:szCs w:val="22"/>
        </w:rPr>
        <w:t>e</w:t>
      </w:r>
      <w:r w:rsidRPr="000C152A">
        <w:rPr>
          <w:rFonts w:ascii="Arial" w:eastAsia="Tahoma" w:hAnsi="Arial" w:cs="Arial"/>
          <w:sz w:val="22"/>
          <w:szCs w:val="22"/>
        </w:rPr>
        <w:t xml:space="preserve">vio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w:t>
      </w:r>
      <w:r w:rsidRPr="000C152A">
        <w:rPr>
          <w:rFonts w:ascii="Arial" w:eastAsia="Tahoma" w:hAnsi="Arial" w:cs="Arial"/>
          <w:spacing w:val="-2"/>
          <w:sz w:val="22"/>
          <w:szCs w:val="22"/>
        </w:rPr>
        <w:t>i</w:t>
      </w:r>
      <w:r w:rsidRPr="000C152A">
        <w:rPr>
          <w:rFonts w:ascii="Arial" w:eastAsia="Tahoma" w:hAnsi="Arial" w:cs="Arial"/>
          <w:sz w:val="22"/>
          <w:szCs w:val="22"/>
        </w:rPr>
        <w:t>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 xml:space="preserve">o </w:t>
      </w:r>
      <w:r w:rsidRPr="000C152A">
        <w:rPr>
          <w:rFonts w:ascii="Arial" w:eastAsia="Tahoma" w:hAnsi="Arial" w:cs="Arial"/>
          <w:spacing w:val="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l</w:t>
      </w:r>
      <w:r w:rsidRPr="000C152A">
        <w:rPr>
          <w:rFonts w:ascii="Arial" w:eastAsia="Tahoma" w:hAnsi="Arial" w:cs="Arial"/>
          <w:spacing w:val="-2"/>
          <w:sz w:val="22"/>
          <w:szCs w:val="22"/>
        </w:rPr>
        <w:t>o</w:t>
      </w:r>
      <w:r w:rsidRPr="000C152A">
        <w:rPr>
          <w:rFonts w:ascii="Arial" w:eastAsia="Tahoma" w:hAnsi="Arial" w:cs="Arial"/>
          <w:sz w:val="22"/>
          <w:szCs w:val="22"/>
        </w:rPr>
        <w:t>s r</w:t>
      </w:r>
      <w:r w:rsidRPr="000C152A">
        <w:rPr>
          <w:rFonts w:ascii="Arial" w:eastAsia="Tahoma" w:hAnsi="Arial" w:cs="Arial"/>
          <w:spacing w:val="-1"/>
          <w:sz w:val="22"/>
          <w:szCs w:val="22"/>
        </w:rPr>
        <w:t>e</w:t>
      </w:r>
      <w:r w:rsidRPr="000C152A">
        <w:rPr>
          <w:rFonts w:ascii="Arial" w:eastAsia="Tahoma" w:hAnsi="Arial" w:cs="Arial"/>
          <w:sz w:val="22"/>
          <w:szCs w:val="22"/>
        </w:rPr>
        <w:t>quisi</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v</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de obra,</w:t>
      </w:r>
      <w:r w:rsidRPr="000C152A">
        <w:rPr>
          <w:rFonts w:ascii="Arial" w:eastAsia="Tahoma" w:hAnsi="Arial" w:cs="Arial"/>
          <w:spacing w:val="1"/>
          <w:sz w:val="22"/>
          <w:szCs w:val="22"/>
        </w:rPr>
        <w:t xml:space="preserve"> </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di</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1"/>
          <w:sz w:val="22"/>
          <w:szCs w:val="22"/>
        </w:rPr>
        <w:t xml:space="preserve"> </w:t>
      </w:r>
      <w:r w:rsidRPr="000C152A">
        <w:rPr>
          <w:rFonts w:ascii="Arial" w:eastAsia="Tahoma" w:hAnsi="Arial" w:cs="Arial"/>
          <w:sz w:val="22"/>
          <w:szCs w:val="22"/>
        </w:rPr>
        <w:t>pr</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 de inform</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vis</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bu</w:t>
      </w:r>
      <w:r w:rsidRPr="000C152A">
        <w:rPr>
          <w:rFonts w:ascii="Arial" w:eastAsia="Tahoma" w:hAnsi="Arial" w:cs="Arial"/>
          <w:spacing w:val="-1"/>
          <w:sz w:val="22"/>
          <w:szCs w:val="22"/>
        </w:rPr>
        <w:t>e</w:t>
      </w:r>
      <w:r w:rsidRPr="000C152A">
        <w:rPr>
          <w:rFonts w:ascii="Arial" w:eastAsia="Tahoma" w:hAnsi="Arial" w:cs="Arial"/>
          <w:sz w:val="22"/>
          <w:szCs w:val="22"/>
        </w:rPr>
        <w:t>no</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aproba</w:t>
      </w:r>
      <w:r w:rsidRPr="000C152A">
        <w:rPr>
          <w:rFonts w:ascii="Arial" w:eastAsia="Tahoma" w:hAnsi="Arial" w:cs="Arial"/>
          <w:spacing w:val="-1"/>
          <w:sz w:val="22"/>
          <w:szCs w:val="22"/>
        </w:rPr>
        <w:t>c</w:t>
      </w:r>
      <w:r w:rsidRPr="000C152A">
        <w:rPr>
          <w:rFonts w:ascii="Arial" w:eastAsia="Tahoma" w:hAnsi="Arial" w:cs="Arial"/>
          <w:sz w:val="22"/>
          <w:szCs w:val="22"/>
        </w:rPr>
        <w:t>ión de la</w:t>
      </w:r>
      <w:r w:rsidRPr="000C152A">
        <w:rPr>
          <w:rFonts w:ascii="Arial" w:eastAsia="Tahoma" w:hAnsi="Arial" w:cs="Arial"/>
          <w:spacing w:val="-2"/>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p>
    <w:p w14:paraId="17CF6032" w14:textId="40732F16" w:rsidR="0071539F" w:rsidRPr="00684018" w:rsidRDefault="0071539F" w:rsidP="00A5430F">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Adop</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2"/>
          <w:sz w:val="22"/>
          <w:szCs w:val="22"/>
        </w:rPr>
        <w:t xml:space="preserve"> </w:t>
      </w:r>
      <w:r w:rsidRPr="000C152A">
        <w:rPr>
          <w:rFonts w:ascii="Arial" w:eastAsia="Tahoma" w:hAnsi="Arial" w:cs="Arial"/>
          <w:sz w:val="22"/>
          <w:szCs w:val="22"/>
        </w:rPr>
        <w:t>las</w:t>
      </w:r>
      <w:r w:rsidRPr="000C152A">
        <w:rPr>
          <w:rFonts w:ascii="Arial" w:eastAsia="Tahoma" w:hAnsi="Arial" w:cs="Arial"/>
          <w:spacing w:val="2"/>
          <w:sz w:val="22"/>
          <w:szCs w:val="22"/>
        </w:rPr>
        <w:t xml:space="preserve"> </w:t>
      </w:r>
      <w:r w:rsidRPr="000C152A">
        <w:rPr>
          <w:rFonts w:ascii="Arial" w:eastAsia="Tahoma" w:hAnsi="Arial" w:cs="Arial"/>
          <w:sz w:val="22"/>
          <w:szCs w:val="22"/>
        </w:rPr>
        <w:t>m</w:t>
      </w:r>
      <w:r w:rsidRPr="000C152A">
        <w:rPr>
          <w:rFonts w:ascii="Arial" w:eastAsia="Tahoma" w:hAnsi="Arial" w:cs="Arial"/>
          <w:spacing w:val="-3"/>
          <w:sz w:val="22"/>
          <w:szCs w:val="22"/>
        </w:rPr>
        <w:t>e</w:t>
      </w:r>
      <w:r w:rsidRPr="000C152A">
        <w:rPr>
          <w:rFonts w:ascii="Arial" w:eastAsia="Tahoma" w:hAnsi="Arial" w:cs="Arial"/>
          <w:sz w:val="22"/>
          <w:szCs w:val="22"/>
        </w:rPr>
        <w:t>didas</w:t>
      </w:r>
      <w:r w:rsidRPr="000C152A">
        <w:rPr>
          <w:rFonts w:ascii="Arial" w:eastAsia="Tahoma" w:hAnsi="Arial" w:cs="Arial"/>
          <w:spacing w:val="2"/>
          <w:sz w:val="22"/>
          <w:szCs w:val="22"/>
        </w:rPr>
        <w:t xml:space="preserve"> </w:t>
      </w:r>
      <w:r w:rsidRPr="000C152A">
        <w:rPr>
          <w:rFonts w:ascii="Arial" w:eastAsia="Tahoma" w:hAnsi="Arial" w:cs="Arial"/>
          <w:spacing w:val="-3"/>
          <w:sz w:val="22"/>
          <w:szCs w:val="22"/>
        </w:rPr>
        <w:t>n</w:t>
      </w:r>
      <w:r w:rsidRPr="000C152A">
        <w:rPr>
          <w:rFonts w:ascii="Arial" w:eastAsia="Tahoma" w:hAnsi="Arial" w:cs="Arial"/>
          <w:spacing w:val="-1"/>
          <w:sz w:val="22"/>
          <w:szCs w:val="22"/>
        </w:rPr>
        <w:t>e</w:t>
      </w:r>
      <w:r w:rsidRPr="000C152A">
        <w:rPr>
          <w:rFonts w:ascii="Arial" w:eastAsia="Tahoma" w:hAnsi="Arial" w:cs="Arial"/>
          <w:spacing w:val="2"/>
          <w:sz w:val="22"/>
          <w:szCs w:val="22"/>
        </w:rPr>
        <w:t>c</w:t>
      </w:r>
      <w:r w:rsidRPr="000C152A">
        <w:rPr>
          <w:rFonts w:ascii="Arial" w:eastAsia="Tahoma" w:hAnsi="Arial" w:cs="Arial"/>
          <w:spacing w:val="-1"/>
          <w:sz w:val="22"/>
          <w:szCs w:val="22"/>
        </w:rPr>
        <w:t>e</w:t>
      </w:r>
      <w:r w:rsidRPr="000C152A">
        <w:rPr>
          <w:rFonts w:ascii="Arial" w:eastAsia="Tahoma" w:hAnsi="Arial" w:cs="Arial"/>
          <w:sz w:val="22"/>
          <w:szCs w:val="22"/>
        </w:rPr>
        <w:t>sarias</w:t>
      </w:r>
      <w:r w:rsidRPr="000C152A">
        <w:rPr>
          <w:rFonts w:ascii="Arial" w:eastAsia="Tahoma" w:hAnsi="Arial" w:cs="Arial"/>
          <w:spacing w:val="2"/>
          <w:sz w:val="22"/>
          <w:szCs w:val="22"/>
        </w:rPr>
        <w:t xml:space="preserve"> </w:t>
      </w:r>
      <w:r w:rsidRPr="000C152A">
        <w:rPr>
          <w:rFonts w:ascii="Arial" w:eastAsia="Tahoma" w:hAnsi="Arial" w:cs="Arial"/>
          <w:sz w:val="22"/>
          <w:szCs w:val="22"/>
        </w:rPr>
        <w:t>para</w:t>
      </w:r>
      <w:r w:rsidRPr="000C152A">
        <w:rPr>
          <w:rFonts w:ascii="Arial" w:eastAsia="Tahoma" w:hAnsi="Arial" w:cs="Arial"/>
          <w:spacing w:val="1"/>
          <w:sz w:val="22"/>
          <w:szCs w:val="22"/>
        </w:rPr>
        <w:t xml:space="preserve"> </w:t>
      </w:r>
      <w:r w:rsidRPr="000C152A">
        <w:rPr>
          <w:rFonts w:ascii="Arial" w:eastAsia="Tahoma" w:hAnsi="Arial" w:cs="Arial"/>
          <w:sz w:val="22"/>
          <w:szCs w:val="22"/>
        </w:rPr>
        <w:t>que</w:t>
      </w:r>
      <w:r w:rsidRPr="000C152A">
        <w:rPr>
          <w:rFonts w:ascii="Arial" w:eastAsia="Tahoma" w:hAnsi="Arial" w:cs="Arial"/>
          <w:spacing w:val="1"/>
          <w:sz w:val="22"/>
          <w:szCs w:val="22"/>
        </w:rPr>
        <w:t xml:space="preserve"> </w:t>
      </w:r>
      <w:r w:rsidRPr="000C152A">
        <w:rPr>
          <w:rFonts w:ascii="Arial" w:eastAsia="Tahoma" w:hAnsi="Arial" w:cs="Arial"/>
          <w:sz w:val="22"/>
          <w:szCs w:val="22"/>
        </w:rPr>
        <w:t>se</w:t>
      </w:r>
      <w:r w:rsidRPr="000C152A">
        <w:rPr>
          <w:rFonts w:ascii="Arial" w:eastAsia="Tahoma" w:hAnsi="Arial" w:cs="Arial"/>
          <w:spacing w:val="1"/>
          <w:sz w:val="22"/>
          <w:szCs w:val="22"/>
        </w:rPr>
        <w:t xml:space="preserve"> </w:t>
      </w:r>
      <w:r w:rsidRPr="000C152A">
        <w:rPr>
          <w:rFonts w:ascii="Arial" w:eastAsia="Tahoma" w:hAnsi="Arial" w:cs="Arial"/>
          <w:sz w:val="22"/>
          <w:szCs w:val="22"/>
        </w:rPr>
        <w:t>man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nga</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quilibrio de</w:t>
      </w:r>
      <w:r w:rsidRPr="000C152A">
        <w:rPr>
          <w:rFonts w:ascii="Arial" w:eastAsia="Tahoma" w:hAnsi="Arial" w:cs="Arial"/>
          <w:spacing w:val="1"/>
          <w:sz w:val="22"/>
          <w:szCs w:val="22"/>
        </w:rPr>
        <w:t xml:space="preserve"> </w:t>
      </w:r>
      <w:r w:rsidRPr="000C152A">
        <w:rPr>
          <w:rFonts w:ascii="Arial" w:eastAsia="Tahoma" w:hAnsi="Arial" w:cs="Arial"/>
          <w:sz w:val="22"/>
          <w:szCs w:val="22"/>
        </w:rPr>
        <w:t>la</w:t>
      </w:r>
      <w:r w:rsidRPr="000C152A">
        <w:rPr>
          <w:rFonts w:ascii="Arial" w:eastAsia="Tahoma" w:hAnsi="Arial" w:cs="Arial"/>
          <w:spacing w:val="1"/>
          <w:sz w:val="22"/>
          <w:szCs w:val="22"/>
        </w:rPr>
        <w:t xml:space="preserve"> </w:t>
      </w:r>
      <w:r w:rsidRPr="000C152A">
        <w:rPr>
          <w:rFonts w:ascii="Arial" w:eastAsia="Tahoma" w:hAnsi="Arial" w:cs="Arial"/>
          <w:sz w:val="22"/>
          <w:szCs w:val="22"/>
        </w:rPr>
        <w:t>r</w:t>
      </w:r>
      <w:r w:rsidRPr="000C152A">
        <w:rPr>
          <w:rFonts w:ascii="Arial" w:eastAsia="Tahoma" w:hAnsi="Arial" w:cs="Arial"/>
          <w:spacing w:val="-1"/>
          <w:sz w:val="22"/>
          <w:szCs w:val="22"/>
        </w:rPr>
        <w:t>e</w:t>
      </w:r>
      <w:r w:rsidRPr="000C152A">
        <w:rPr>
          <w:rFonts w:ascii="Arial" w:eastAsia="Tahoma" w:hAnsi="Arial" w:cs="Arial"/>
          <w:sz w:val="22"/>
          <w:szCs w:val="22"/>
        </w:rPr>
        <w:t>la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se </w:t>
      </w:r>
      <w:r w:rsidRPr="000C152A">
        <w:rPr>
          <w:rFonts w:ascii="Arial" w:eastAsia="Tahoma" w:hAnsi="Arial" w:cs="Arial"/>
          <w:spacing w:val="-1"/>
          <w:sz w:val="22"/>
          <w:szCs w:val="22"/>
        </w:rPr>
        <w:t>c</w:t>
      </w:r>
      <w:r w:rsidRPr="000C152A">
        <w:rPr>
          <w:rFonts w:ascii="Arial" w:eastAsia="Tahoma" w:hAnsi="Arial" w:cs="Arial"/>
          <w:sz w:val="22"/>
          <w:szCs w:val="22"/>
        </w:rPr>
        <w:t>ons</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3"/>
          <w:sz w:val="22"/>
          <w:szCs w:val="22"/>
        </w:rPr>
        <w:t>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orde a lo</w:t>
      </w:r>
      <w:r w:rsidRPr="000C152A">
        <w:rPr>
          <w:rFonts w:ascii="Arial" w:eastAsia="Tahoma" w:hAnsi="Arial" w:cs="Arial"/>
          <w:spacing w:val="1"/>
          <w:sz w:val="22"/>
          <w:szCs w:val="22"/>
        </w:rPr>
        <w:t xml:space="preserve"> </w:t>
      </w:r>
      <w:r w:rsidRPr="000C152A">
        <w:rPr>
          <w:rFonts w:ascii="Arial" w:eastAsia="Tahoma" w:hAnsi="Arial" w:cs="Arial"/>
          <w:sz w:val="22"/>
          <w:szCs w:val="22"/>
        </w:rPr>
        <w:t>pa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ado,</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ondi</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w:t>
      </w:r>
      <w:r w:rsidRPr="000C152A">
        <w:rPr>
          <w:rFonts w:ascii="Arial" w:eastAsia="Tahoma" w:hAnsi="Arial" w:cs="Arial"/>
          <w:spacing w:val="2"/>
          <w:sz w:val="22"/>
          <w:szCs w:val="22"/>
        </w:rPr>
        <w:t>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s</w:t>
      </w:r>
      <w:r w:rsidRPr="000C152A">
        <w:rPr>
          <w:rFonts w:ascii="Arial" w:eastAsia="Tahoma" w:hAnsi="Arial" w:cs="Arial"/>
          <w:sz w:val="22"/>
          <w:szCs w:val="22"/>
        </w:rPr>
        <w:t>,</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ec</w:t>
      </w:r>
      <w:r w:rsidRPr="000C152A">
        <w:rPr>
          <w:rFonts w:ascii="Arial" w:eastAsia="Tahoma" w:hAnsi="Arial" w:cs="Arial"/>
          <w:sz w:val="22"/>
          <w:szCs w:val="22"/>
        </w:rPr>
        <w:t>onómi</w:t>
      </w:r>
      <w:r w:rsidRPr="000C152A">
        <w:rPr>
          <w:rFonts w:ascii="Arial" w:eastAsia="Tahoma" w:hAnsi="Arial" w:cs="Arial"/>
          <w:spacing w:val="-1"/>
          <w:sz w:val="22"/>
          <w:szCs w:val="22"/>
        </w:rPr>
        <w:t>c</w:t>
      </w:r>
      <w:r w:rsidRPr="000C152A">
        <w:rPr>
          <w:rFonts w:ascii="Arial" w:eastAsia="Tahoma" w:hAnsi="Arial" w:cs="Arial"/>
          <w:sz w:val="22"/>
          <w:szCs w:val="22"/>
        </w:rPr>
        <w:t>as</w:t>
      </w:r>
      <w:r w:rsidRPr="000C152A">
        <w:rPr>
          <w:rFonts w:ascii="Arial" w:eastAsia="Tahoma" w:hAnsi="Arial" w:cs="Arial"/>
          <w:spacing w:val="1"/>
          <w:sz w:val="22"/>
          <w:szCs w:val="22"/>
        </w:rPr>
        <w:t xml:space="preserve"> </w:t>
      </w:r>
      <w:r w:rsidRPr="000C152A">
        <w:rPr>
          <w:rFonts w:ascii="Arial" w:eastAsia="Tahoma" w:hAnsi="Arial" w:cs="Arial"/>
          <w:sz w:val="22"/>
          <w:szCs w:val="22"/>
        </w:rPr>
        <w:t>y finan</w:t>
      </w:r>
      <w:r w:rsidRPr="000C152A">
        <w:rPr>
          <w:rFonts w:ascii="Arial" w:eastAsia="Tahoma" w:hAnsi="Arial" w:cs="Arial"/>
          <w:spacing w:val="-1"/>
          <w:sz w:val="22"/>
          <w:szCs w:val="22"/>
        </w:rPr>
        <w:t>c</w:t>
      </w:r>
      <w:r w:rsidRPr="000C152A">
        <w:rPr>
          <w:rFonts w:ascii="Arial" w:eastAsia="Tahoma" w:hAnsi="Arial" w:cs="Arial"/>
          <w:sz w:val="22"/>
          <w:szCs w:val="22"/>
        </w:rPr>
        <w:t>i</w:t>
      </w:r>
      <w:r w:rsidRPr="000C152A">
        <w:rPr>
          <w:rFonts w:ascii="Arial" w:eastAsia="Tahoma" w:hAnsi="Arial" w:cs="Arial"/>
          <w:spacing w:val="-1"/>
          <w:sz w:val="22"/>
          <w:szCs w:val="22"/>
        </w:rPr>
        <w:t>e</w:t>
      </w:r>
      <w:r w:rsidRPr="000C152A">
        <w:rPr>
          <w:rFonts w:ascii="Arial" w:eastAsia="Tahoma" w:hAnsi="Arial" w:cs="Arial"/>
          <w:sz w:val="22"/>
          <w:szCs w:val="22"/>
        </w:rPr>
        <w:t>ras.</w:t>
      </w:r>
    </w:p>
    <w:p w14:paraId="2012F964" w14:textId="77777777" w:rsidR="00684018" w:rsidRPr="00684018" w:rsidRDefault="00684018" w:rsidP="00684018">
      <w:pPr>
        <w:spacing w:line="240" w:lineRule="atLeast"/>
        <w:jc w:val="both"/>
        <w:rPr>
          <w:rFonts w:ascii="Arial" w:hAnsi="Arial" w:cs="Arial"/>
          <w:b/>
        </w:rPr>
      </w:pPr>
    </w:p>
    <w:p w14:paraId="09D3BBB1" w14:textId="77777777" w:rsidR="00F2626A" w:rsidRPr="000C152A" w:rsidRDefault="00F2626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lastRenderedPageBreak/>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6ECEF1D9" w:rsidR="004C1176" w:rsidRPr="00D7494E" w:rsidRDefault="004C1176" w:rsidP="0071539F">
      <w:pPr>
        <w:jc w:val="both"/>
        <w:rPr>
          <w:rFonts w:ascii="Arial" w:hAnsi="Arial" w:cs="Arial"/>
        </w:rPr>
      </w:pPr>
      <w:r w:rsidRPr="004C1176">
        <w:rPr>
          <w:rFonts w:ascii="Arial" w:hAnsi="Arial" w:cs="Arial"/>
        </w:rPr>
        <w:t xml:space="preserve">EL CONTRATISTA mantendrá indemne y defenderá a su propio costo a </w:t>
      </w:r>
      <w:r w:rsidR="00472BFF">
        <w:rPr>
          <w:rFonts w:ascii="Arial" w:hAnsi="Arial" w:cs="Arial"/>
        </w:rPr>
        <w:t>ADI E.S.P</w:t>
      </w:r>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Pr>
          <w:rFonts w:ascii="Arial" w:hAnsi="Arial" w:cs="Arial"/>
        </w:rPr>
        <w:t>ADI E.S.P</w:t>
      </w:r>
      <w:r w:rsidRPr="004C1176">
        <w:rPr>
          <w:rFonts w:ascii="Arial" w:hAnsi="Arial" w:cs="Arial"/>
        </w:rPr>
        <w:t xml:space="preserve">, con ocasión o por razón de acciones u omisiones suyas, relacionadas con la ejecución del presente contrato. Si ello no fuere posible y se presentaren reclamaciones o demandas contra </w:t>
      </w:r>
      <w:r w:rsidR="00472BFF">
        <w:rPr>
          <w:rFonts w:ascii="Arial" w:hAnsi="Arial" w:cs="Arial"/>
        </w:rPr>
        <w:t>ADI E.S.P</w:t>
      </w:r>
      <w:r w:rsidRPr="004C1176">
        <w:rPr>
          <w:rFonts w:ascii="Arial" w:hAnsi="Arial" w:cs="Arial"/>
        </w:rPr>
        <w:t xml:space="preserve">, esta Entidad podrá comunicar la situación por escrito al contratista. En cualquiera de dichas situaciones, EL CONTRATISTA se obliga a acudir en defensa de los intereses de </w:t>
      </w:r>
      <w:r w:rsidR="00472BFF">
        <w:rPr>
          <w:rFonts w:ascii="Arial" w:hAnsi="Arial" w:cs="Arial"/>
        </w:rPr>
        <w:t>ADI E.S.P</w:t>
      </w:r>
      <w:r w:rsidRPr="004C1176">
        <w:rPr>
          <w:rFonts w:ascii="Arial" w:hAnsi="Arial" w:cs="Arial"/>
        </w:rPr>
        <w:t xml:space="preserve">, para lo cual contratará profesionales idóneos que representen a la Entidad y asumirá el costo de los honorarios de éstos, del proceso y de la condena, si la hubiere. Si </w:t>
      </w:r>
      <w:r w:rsidR="00472BFF">
        <w:rPr>
          <w:rFonts w:ascii="Arial" w:hAnsi="Arial" w:cs="Arial"/>
        </w:rPr>
        <w:t>ADI E.S.P</w:t>
      </w:r>
      <w:r w:rsidRPr="004C1176">
        <w:rPr>
          <w:rFonts w:ascii="Arial" w:hAnsi="Arial" w:cs="Arial"/>
        </w:rPr>
        <w:t xml:space="preserve"> estima que sus intereses no están siendo adecuadamente defendidos, lo manifestará por escrito al contratista, caso en el cual acordará la mejor estrategia de defensa o, si </w:t>
      </w:r>
      <w:r w:rsidR="00472BFF">
        <w:rPr>
          <w:rFonts w:ascii="Arial" w:hAnsi="Arial" w:cs="Arial"/>
        </w:rPr>
        <w:t>ADI E.S.P</w:t>
      </w:r>
      <w:r w:rsidRPr="004C1176">
        <w:rPr>
          <w:rFonts w:ascii="Arial" w:hAnsi="Arial" w:cs="Arial"/>
        </w:rPr>
        <w:t xml:space="preserve"> lo estima necesario, asumirá directamente la misma. En este último caso, </w:t>
      </w:r>
      <w:r w:rsidR="00472BFF">
        <w:rPr>
          <w:rFonts w:ascii="Arial" w:hAnsi="Arial" w:cs="Arial"/>
        </w:rPr>
        <w:t>ADI E.S.P</w:t>
      </w:r>
      <w:r w:rsidRPr="004C1176">
        <w:rPr>
          <w:rFonts w:ascii="Arial" w:hAnsi="Arial" w:cs="Arial"/>
        </w:rPr>
        <w:t xml:space="preserve"> cobrará y descontará de los saldos a favor del CONTRATISTA todos los costos que implique esa defensa, más un diez por ciento (10%) del valor de los mismos, por concepto de gastos de administración. Si no hubiere saldos pendientes de pago a favor del CONTRATISTA, </w:t>
      </w:r>
      <w:r w:rsidR="00472BFF">
        <w:rPr>
          <w:rFonts w:ascii="Arial" w:hAnsi="Arial" w:cs="Arial"/>
        </w:rPr>
        <w:t>ADI E.S.P</w:t>
      </w:r>
      <w:r w:rsidRPr="004C1176">
        <w:rPr>
          <w:rFonts w:ascii="Arial" w:hAnsi="Arial" w:cs="Arial"/>
        </w:rPr>
        <w:t xml:space="preserve"> podrá proceder, para el cobro de los valores a que se refiere este numeral, por la vía ejecutiva, para lo cual este contrato, junto con los documentos en los que se consignen dichos valores, prestará mérito ejecutivo. </w:t>
      </w:r>
    </w:p>
    <w:p w14:paraId="39D5D9DD" w14:textId="0793DF6A"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51" w:name="_Hlk509453512"/>
    </w:p>
    <w:p w14:paraId="7CA8CDB4" w14:textId="60D81BFB" w:rsidR="0071539F" w:rsidRPr="000C152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lang w:val="es-ES_tradnl"/>
        </w:rPr>
      </w:pPr>
      <w:bookmarkStart w:id="52" w:name="_Hlk54643148"/>
      <w:r w:rsidRPr="000C152A">
        <w:rPr>
          <w:rFonts w:ascii="Arial" w:eastAsia="Arial" w:hAnsi="Arial"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52"/>
      <w:r w:rsidR="00A5430F" w:rsidRPr="000C152A">
        <w:rPr>
          <w:rFonts w:ascii="Arial" w:eastAsia="Arial" w:hAnsi="Arial" w:cs="Arial"/>
          <w:bCs/>
          <w:lang w:val="es-ES_tradnl"/>
        </w:rPr>
        <w:t>.</w:t>
      </w:r>
    </w:p>
    <w:p w14:paraId="37F08017" w14:textId="77777777" w:rsidR="00A5430F" w:rsidRPr="000C152A" w:rsidRDefault="00A5430F" w:rsidP="00A5430F">
      <w:pPr>
        <w:tabs>
          <w:tab w:val="left" w:pos="284"/>
          <w:tab w:val="left" w:pos="993"/>
        </w:tabs>
        <w:spacing w:after="0" w:line="240" w:lineRule="auto"/>
        <w:ind w:right="49"/>
        <w:jc w:val="both"/>
        <w:rPr>
          <w:rFonts w:ascii="Arial" w:eastAsia="Arial" w:hAnsi="Arial" w:cs="Arial"/>
          <w:b/>
          <w:lang w:val="es-ES_tradnl"/>
        </w:rPr>
      </w:pPr>
    </w:p>
    <w:p w14:paraId="573C8886" w14:textId="43AD7B48" w:rsidR="0071539F" w:rsidRPr="000C152A" w:rsidRDefault="0071539F" w:rsidP="0071539F">
      <w:pPr>
        <w:jc w:val="both"/>
        <w:rPr>
          <w:rFonts w:ascii="Arial" w:hAnsi="Arial" w:cs="Arial"/>
          <w:lang w:val="es-ES_tradnl"/>
        </w:rPr>
      </w:pPr>
      <w:r w:rsidRPr="000C152A">
        <w:rPr>
          <w:rFonts w:ascii="Arial" w:hAnsi="Arial" w:cs="Arial"/>
          <w:lang w:val="es-ES_tradnl"/>
        </w:rPr>
        <w:t>Si durante la ejecución del Contrato se generaran incumplimientos del Contratista, se causarán las siguientes multas:</w:t>
      </w:r>
    </w:p>
    <w:p w14:paraId="484E601C" w14:textId="77777777" w:rsidR="0071539F" w:rsidRPr="000C152A" w:rsidRDefault="0071539F" w:rsidP="0071539F">
      <w:pPr>
        <w:pStyle w:val="Prrafodelista"/>
        <w:ind w:left="360"/>
        <w:jc w:val="both"/>
        <w:rPr>
          <w:rFonts w:ascii="Arial" w:hAnsi="Arial" w:cs="Arial"/>
          <w:b/>
          <w:sz w:val="22"/>
          <w:szCs w:val="22"/>
        </w:rPr>
      </w:pPr>
      <w:r w:rsidRPr="000C152A">
        <w:rPr>
          <w:rFonts w:ascii="Arial" w:hAnsi="Arial" w:cs="Arial"/>
          <w:b/>
          <w:sz w:val="22"/>
          <w:szCs w:val="22"/>
        </w:rPr>
        <w:t xml:space="preserve">Causales: </w:t>
      </w:r>
    </w:p>
    <w:p w14:paraId="01C9ED70" w14:textId="77777777" w:rsidR="0071539F" w:rsidRPr="000C152A" w:rsidRDefault="0071539F" w:rsidP="0071539F">
      <w:pPr>
        <w:pStyle w:val="Prrafodelista"/>
        <w:ind w:left="360"/>
        <w:jc w:val="both"/>
        <w:rPr>
          <w:rFonts w:ascii="Arial" w:hAnsi="Arial" w:cs="Arial"/>
          <w:sz w:val="22"/>
          <w:szCs w:val="22"/>
        </w:rPr>
      </w:pPr>
    </w:p>
    <w:p w14:paraId="3AA69E4E"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o incumplimiento del cronograma de obra se causará una multa equivalente al 0,05% del valor del contrato, por cada día calendario de atraso.</w:t>
      </w:r>
    </w:p>
    <w:p w14:paraId="2513EE28"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0C152A" w:rsidDel="00787139">
        <w:rPr>
          <w:rFonts w:ascii="Arial" w:hAnsi="Arial" w:cs="Arial"/>
          <w:sz w:val="22"/>
          <w:szCs w:val="22"/>
        </w:rPr>
        <w:t xml:space="preserve"> </w:t>
      </w:r>
      <w:r w:rsidRPr="000C152A">
        <w:rPr>
          <w:rFonts w:ascii="Arial" w:hAnsi="Arial" w:cs="Arial"/>
          <w:sz w:val="22"/>
          <w:szCs w:val="22"/>
        </w:rPr>
        <w:t xml:space="preserve">por cada día calendario de atraso en el </w:t>
      </w:r>
      <w:r w:rsidRPr="000C152A">
        <w:rPr>
          <w:rFonts w:ascii="Arial" w:hAnsi="Arial" w:cs="Arial"/>
          <w:sz w:val="22"/>
          <w:szCs w:val="22"/>
        </w:rPr>
        <w:lastRenderedPageBreak/>
        <w:t xml:space="preserve">cumplimiento; sin perjuicio de que con esta conducta se haga acreedor a otras sanciones más gravosas. </w:t>
      </w:r>
    </w:p>
    <w:p w14:paraId="08A43A8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la entrega final de la obra contratada, el Contratista se hará acreedor a una multa equivalente al 0,01% del valor del contrato, por cada día calendario de atraso.</w:t>
      </w:r>
    </w:p>
    <w:p w14:paraId="00EAF5BA"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incumplir las órdenes dadas por la interventoría, el Contratista se hará acreedor a una multa equivalente al 0,01% del valor del contrato, por cada orden incumplida.</w:t>
      </w:r>
    </w:p>
    <w:p w14:paraId="50E19279"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cambiar el personal presentado a la interventoría, sin la aprobación previa de esta, al Contratista se le impondrá una multa equivalente al 01%  del valor del contrato.</w:t>
      </w:r>
    </w:p>
    <w:p w14:paraId="066C020F" w14:textId="71B3C878"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el cumplimiento de las obligaciones relacionadas con la seguridad social, parafiscales, o pago de salarios o honorarios de alguno o algunos de sus empleados o Contratistas, al Contratista se le impondrá una multa equivalente a 100  SMLMV por cada mes de retraso en el cumplimiento de la obligación.</w:t>
      </w:r>
    </w:p>
    <w:p w14:paraId="47F4757B" w14:textId="77777777" w:rsidR="000E1249" w:rsidRPr="000C152A" w:rsidRDefault="000E1249" w:rsidP="000E1249">
      <w:pPr>
        <w:pStyle w:val="Prrafodelista"/>
        <w:ind w:left="360"/>
        <w:jc w:val="both"/>
        <w:rPr>
          <w:rFonts w:ascii="Arial" w:hAnsi="Arial" w:cs="Arial"/>
          <w:sz w:val="22"/>
          <w:szCs w:val="22"/>
        </w:rPr>
      </w:pPr>
    </w:p>
    <w:p w14:paraId="6F757EE3" w14:textId="6C7A8F03"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2. </w:t>
      </w:r>
      <w:r w:rsidRPr="000C152A">
        <w:rPr>
          <w:rFonts w:ascii="Arial" w:hAnsi="Arial"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4DCFF5FD" w14:textId="05819A6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4. </w:t>
      </w:r>
      <w:r w:rsidRPr="000C152A">
        <w:rPr>
          <w:rFonts w:ascii="Arial" w:hAnsi="Arial" w:cs="Arial"/>
          <w:lang w:val="es-ES_tradnl"/>
        </w:rPr>
        <w:t>En caso de que el Contratista reincida en el incumplimiento de una o de varias obligaciones se podrán imponer nuevas multas.</w:t>
      </w:r>
    </w:p>
    <w:p w14:paraId="7238D9F6" w14:textId="580C2007"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5. </w:t>
      </w:r>
      <w:r w:rsidRPr="000C152A">
        <w:rPr>
          <w:rFonts w:ascii="Arial" w:hAnsi="Arial" w:cs="Arial"/>
          <w:lang w:val="es-ES_tradnl"/>
        </w:rPr>
        <w:t>Para efectos de la imposición de las multas el Salario Mínimo Diario o Mensual Vigente, será aquel que rija para el momento del incumplimiento del contrato.</w:t>
      </w:r>
    </w:p>
    <w:p w14:paraId="2C978FA8" w14:textId="517B2330" w:rsidR="00684018" w:rsidRDefault="0071539F" w:rsidP="0071539F">
      <w:pPr>
        <w:jc w:val="both"/>
        <w:rPr>
          <w:rFonts w:ascii="Arial" w:hAnsi="Arial" w:cs="Arial"/>
          <w:lang w:val="es-ES_tradnl"/>
        </w:rPr>
      </w:pPr>
      <w:r w:rsidRPr="000C152A">
        <w:rPr>
          <w:rFonts w:ascii="Arial" w:hAnsi="Arial" w:cs="Arial"/>
          <w:b/>
          <w:lang w:val="es-ES_tradnl"/>
        </w:rPr>
        <w:t xml:space="preserve">Parágrafo 6. </w:t>
      </w:r>
      <w:r w:rsidRPr="000C152A">
        <w:rPr>
          <w:rFonts w:ascii="Arial" w:hAnsi="Arial"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3CDCE71" w14:textId="77777777" w:rsidR="00A76296" w:rsidRPr="000C152A" w:rsidRDefault="00A76296" w:rsidP="0071539F">
      <w:pPr>
        <w:jc w:val="both"/>
        <w:rPr>
          <w:rFonts w:ascii="Arial" w:hAnsi="Arial" w:cs="Arial"/>
          <w:lang w:val="es-ES_tradnl"/>
        </w:rPr>
      </w:pPr>
    </w:p>
    <w:bookmarkEnd w:id="51"/>
    <w:p w14:paraId="26E86347" w14:textId="349A9443" w:rsidR="0071539F" w:rsidRPr="000C152A" w:rsidRDefault="0071539F" w:rsidP="0071539F">
      <w:pPr>
        <w:jc w:val="both"/>
        <w:rPr>
          <w:rFonts w:ascii="Arial" w:hAnsi="Arial" w:cs="Arial"/>
          <w:b/>
          <w:bCs/>
          <w:lang w:val="es-ES_tradnl"/>
        </w:rPr>
      </w:pPr>
      <w:r w:rsidRPr="000C152A">
        <w:rPr>
          <w:rFonts w:ascii="Arial" w:hAnsi="Arial" w:cs="Arial"/>
          <w:b/>
          <w:bCs/>
          <w:lang w:val="es-ES_tradnl"/>
        </w:rPr>
        <w:lastRenderedPageBreak/>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549D9D24" w:rsidR="0071539F" w:rsidRPr="000C152A" w:rsidRDefault="0071539F" w:rsidP="0071539F">
      <w:pPr>
        <w:jc w:val="both"/>
        <w:rPr>
          <w:rFonts w:ascii="Arial" w:hAnsi="Arial" w:cs="Arial"/>
          <w:lang w:val="es-ES_tradnl"/>
        </w:rPr>
      </w:pPr>
      <w:r w:rsidRPr="000C152A">
        <w:rPr>
          <w:rFonts w:ascii="Arial" w:hAnsi="Arial" w:cs="Arial"/>
          <w:lang w:val="es-ES_tradnl"/>
        </w:rPr>
        <w:t>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al  diez (10%)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6.</w:t>
      </w:r>
      <w:r w:rsidRPr="004C1176">
        <w:rPr>
          <w:rFonts w:ascii="Arial" w:hAnsi="Arial" w:cs="Arial"/>
          <w:b/>
          <w:bCs/>
        </w:rPr>
        <w:t xml:space="preserve"> PENAL DE APREMIO </w:t>
      </w:r>
    </w:p>
    <w:p w14:paraId="2BB771E6" w14:textId="78F6099A" w:rsidR="004C1176" w:rsidRPr="004C1176" w:rsidRDefault="004C1176" w:rsidP="004C1176">
      <w:pPr>
        <w:jc w:val="both"/>
        <w:rPr>
          <w:rFonts w:ascii="Arial" w:hAnsi="Arial" w:cs="Arial"/>
        </w:rPr>
      </w:pPr>
      <w:r w:rsidRPr="004C1176">
        <w:rPr>
          <w:rFonts w:ascii="Arial" w:hAnsi="Arial" w:cs="Arial"/>
        </w:rPr>
        <w:t xml:space="preserve">En ejercicio de la autonomía de la voluntad de las partes, acuerdan libre, expresa e irrevocablemente, la causación y efectividad de la cláusula penal de apremio en caso demora o retrasos imputables al </w:t>
      </w:r>
      <w:r w:rsidRPr="004C1176">
        <w:rPr>
          <w:rFonts w:ascii="Arial" w:hAnsi="Arial" w:cs="Arial"/>
          <w:b/>
          <w:bCs/>
        </w:rPr>
        <w:t>CONTRATISTA</w:t>
      </w:r>
      <w:r w:rsidRPr="004C1176">
        <w:rPr>
          <w:rFonts w:ascii="Arial" w:hAnsi="Arial" w:cs="Arial"/>
        </w:rPr>
        <w:t xml:space="preserve">, respecto de la ejecución de las actividades o de las obligaciones propias del contrato, frente al cronograma aprobado por la interventoría y/o la supervisión del contrato, según corresponda.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podrá hacer 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siguientemanera: Por cada semana de retraso en la ejecución de las actividades de las obligaciones contractuales de manera oportuna, un valor equivalente al </w:t>
      </w:r>
      <w:r w:rsidRPr="004C1176">
        <w:rPr>
          <w:rFonts w:ascii="Arial" w:hAnsi="Arial" w:cs="Arial"/>
          <w:b/>
          <w:bCs/>
        </w:rPr>
        <w:t>(1%) del valor total del contrato</w:t>
      </w:r>
      <w:r w:rsidRPr="004C1176">
        <w:rPr>
          <w:rFonts w:ascii="Arial" w:hAnsi="Arial" w:cs="Arial"/>
        </w:rPr>
        <w:t xml:space="preserve">, sin exceder del diez por ciento (10%) del valor total del mismo. Para efectos de la aplicación de la cláusula penal de apremio, el supervisor y/o interventor, según corresponda, verificará semanalmente el cumplimiento del Cronograma y de las obligaciones generales y específicas a cargo del </w:t>
      </w:r>
      <w:r w:rsidRPr="004C1176">
        <w:rPr>
          <w:rFonts w:ascii="Arial" w:hAnsi="Arial" w:cs="Arial"/>
          <w:b/>
          <w:bCs/>
        </w:rPr>
        <w:t>CONTRATISTA</w:t>
      </w:r>
      <w:r w:rsidRPr="004C1176">
        <w:rPr>
          <w:rFonts w:ascii="Arial" w:hAnsi="Arial" w:cs="Arial"/>
        </w:rPr>
        <w:t xml:space="preserve">, de acuerdo con lo señalado en el documento de estudio previo, el contrato, el Manual de Supervisión e Interventoría vigente, documentos técnicos y el presente documento. A su vez será necesario que cada supervisor y/o Interventor según corresponda, informe a </w:t>
      </w:r>
      <w:r w:rsidR="00472BFF">
        <w:rPr>
          <w:rFonts w:ascii="Arial" w:hAnsi="Arial" w:cs="Arial"/>
          <w:b/>
          <w:bCs/>
        </w:rPr>
        <w:t>ADI E.S.P</w:t>
      </w:r>
      <w:r w:rsidRPr="004C1176">
        <w:rPr>
          <w:rFonts w:ascii="Arial" w:hAnsi="Arial" w:cs="Arial"/>
          <w:b/>
          <w:bCs/>
        </w:rPr>
        <w:t xml:space="preserve"> </w:t>
      </w:r>
      <w:r w:rsidRPr="004C1176">
        <w:rPr>
          <w:rFonts w:ascii="Arial" w:hAnsi="Arial" w:cs="Arial"/>
        </w:rPr>
        <w:lastRenderedPageBreak/>
        <w:t xml:space="preserve">sobre las actividades, informes, obligaciones y fechas en las cuales debió cumplir el </w:t>
      </w:r>
      <w:r w:rsidRPr="004C1176">
        <w:rPr>
          <w:rFonts w:ascii="Arial" w:hAnsi="Arial" w:cs="Arial"/>
          <w:b/>
          <w:bCs/>
        </w:rPr>
        <w:t>CONTRATISTA</w:t>
      </w:r>
      <w:r w:rsidRPr="004C1176">
        <w:rPr>
          <w:rFonts w:ascii="Arial" w:hAnsi="Arial" w:cs="Arial"/>
        </w:rPr>
        <w:t>, con el fin de justificar laexigibilidad del apremio. Para el pago de los valores resultantes a títulodecláusulapenaldeapremiono se requiereque</w:t>
      </w:r>
      <w:r w:rsidR="00472BFF">
        <w:rPr>
          <w:rFonts w:ascii="Arial" w:hAnsi="Arial" w:cs="Arial"/>
          <w:b/>
          <w:bCs/>
        </w:rPr>
        <w:t>ADI E.S.P</w:t>
      </w:r>
      <w:r w:rsidRPr="004C1176">
        <w:rPr>
          <w:rFonts w:ascii="Arial" w:hAnsi="Arial" w:cs="Arial"/>
        </w:rPr>
        <w:t>constituyaenmoraal</w:t>
      </w:r>
      <w:r w:rsidRPr="004C1176">
        <w:rPr>
          <w:rFonts w:ascii="Arial" w:hAnsi="Arial" w:cs="Arial"/>
          <w:b/>
          <w:bCs/>
        </w:rPr>
        <w:t>CONTRATISTA</w:t>
      </w:r>
      <w:r w:rsidRPr="004C1176">
        <w:rPr>
          <w:rFonts w:ascii="Arial" w:hAnsi="Arial" w:cs="Arial"/>
        </w:rPr>
        <w:t xml:space="preserve">, pues bastará con el simple retardo imputable al mismo, para generar la obligación de pagode las sumas que correspondan.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podrá obtener el pago total o parcial de la cláusula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 xml:space="preserve">y/o su Garante, haciendo efectivoelamparodeCumplimientodela PólizadeCumplimientoanteEntidadesPúblicasconRégimenPrivado de Contratación o la garantía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257989AE" w:rsidR="004C1176" w:rsidRPr="004C1176" w:rsidRDefault="004C1176" w:rsidP="004C1176">
      <w:pPr>
        <w:jc w:val="both"/>
        <w:rPr>
          <w:rFonts w:ascii="Arial" w:hAnsi="Arial" w:cs="Arial"/>
        </w:rPr>
      </w:pPr>
      <w:r w:rsidRPr="004C1176">
        <w:rPr>
          <w:rFonts w:ascii="Arial" w:hAnsi="Arial" w:cs="Arial"/>
        </w:rPr>
        <w:t xml:space="preserve">Sin perjuicio de lo contemplado en las Cláusulas Penal de Apremio, cuando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en su calidad de Asegurado / Beneficiario de la Póliza de Cumplimiento ante Entidades Públicas con Régimen Privado de Contratación, cuente con los elementos de prueba que demuestren la ocurrencia del siniestro, así como la cuantía de la perdida, si fuere el caso, conforme a las previsiones del Código de Comercio, dará noticia al asegurador de su ocurrencia, dentro de los diez (10) días hábiles siguientes, a la fecha en que lo haya conocido o debido conocer. </w:t>
      </w:r>
    </w:p>
    <w:p w14:paraId="39D2E5BB" w14:textId="2EB0C78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8</w:t>
      </w:r>
      <w:r w:rsidR="00D7494E">
        <w:rPr>
          <w:rFonts w:ascii="Arial" w:hAnsi="Arial" w:cs="Arial"/>
          <w:b/>
          <w:bCs/>
        </w:rPr>
        <w:t xml:space="preserve">. </w:t>
      </w:r>
      <w:r w:rsidRPr="004C1176">
        <w:rPr>
          <w:rFonts w:ascii="Arial" w:hAnsi="Arial" w:cs="Arial"/>
          <w:b/>
          <w:bCs/>
        </w:rPr>
        <w:t xml:space="preserve"> RETENCIÓN EN GARANTÍA </w:t>
      </w:r>
    </w:p>
    <w:p w14:paraId="6AC3FF89" w14:textId="18C7FE61" w:rsidR="004C1176" w:rsidRPr="004C1176" w:rsidRDefault="004C1176" w:rsidP="004C1176">
      <w:pPr>
        <w:jc w:val="both"/>
        <w:rPr>
          <w:rFonts w:ascii="Arial" w:hAnsi="Arial" w:cs="Arial"/>
        </w:rPr>
      </w:pPr>
      <w:r w:rsidRPr="004C1176">
        <w:rPr>
          <w:rFonts w:ascii="Arial" w:hAnsi="Arial" w:cs="Arial"/>
        </w:rPr>
        <w:t xml:space="preserve">EL CONTRATISTA faculta a </w:t>
      </w:r>
      <w:r w:rsidR="00472BFF">
        <w:rPr>
          <w:rFonts w:ascii="Arial" w:hAnsi="Arial" w:cs="Arial"/>
        </w:rPr>
        <w:t>ADI E.S.P</w:t>
      </w:r>
      <w:r w:rsidRPr="004C1176">
        <w:rPr>
          <w:rFonts w:ascii="Arial" w:hAnsi="Arial" w:cs="Arial"/>
        </w:rPr>
        <w:t xml:space="preserve"> para que, durante la etapa de ejecución del contrato, retenga un porcentaje correspondiente al diez por ciento (10%) del valor de cada pago parcial realizado, por concepto de retención en garantía. </w:t>
      </w:r>
    </w:p>
    <w:p w14:paraId="7C2F2B58" w14:textId="2B4C60C0" w:rsidR="004C1176" w:rsidRPr="004C1176" w:rsidRDefault="004C1176" w:rsidP="004C1176">
      <w:pPr>
        <w:jc w:val="both"/>
        <w:rPr>
          <w:rFonts w:ascii="Arial" w:hAnsi="Arial" w:cs="Arial"/>
        </w:rPr>
      </w:pPr>
      <w:r w:rsidRPr="004C1176">
        <w:rPr>
          <w:rFonts w:ascii="Arial" w:hAnsi="Arial" w:cs="Arial"/>
        </w:rPr>
        <w:t xml:space="preserve">Las sumas que hayan sido retenidas por </w:t>
      </w:r>
      <w:r w:rsidR="00472BFF">
        <w:rPr>
          <w:rFonts w:ascii="Arial" w:hAnsi="Arial" w:cs="Arial"/>
        </w:rPr>
        <w:t>ADI E.S.P</w:t>
      </w:r>
      <w:r w:rsidRPr="004C1176">
        <w:rPr>
          <w:rFonts w:ascii="Arial" w:hAnsi="Arial" w:cs="Arial"/>
        </w:rPr>
        <w:t xml:space="preserve"> como garantía, podrán ser usadaspara efectuar compensaciones durante la ejecución del contrato y con posterioridad a su terminación. Las sumas retenidas por </w:t>
      </w:r>
      <w:r w:rsidR="00472BFF">
        <w:rPr>
          <w:rFonts w:ascii="Arial" w:hAnsi="Arial" w:cs="Arial"/>
        </w:rPr>
        <w:t>ADI E.S.P</w:t>
      </w:r>
      <w:r w:rsidRPr="004C1176">
        <w:rPr>
          <w:rFonts w:ascii="Arial" w:hAnsi="Arial" w:cs="Arial"/>
        </w:rPr>
        <w:t xml:space="preserve"> como garantía serán reintegradas a EL CONTRATISTA con la suscripción del Acta de Liquidación del Contrato, deduciendo el valor de las compensaciones que se hayan efectuado, o restituyendo el valor total retenido. </w:t>
      </w:r>
    </w:p>
    <w:p w14:paraId="2CA908A0" w14:textId="02C1AED6"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9</w:t>
      </w:r>
      <w:r w:rsidR="00D7494E">
        <w:rPr>
          <w:rFonts w:ascii="Arial" w:hAnsi="Arial" w:cs="Arial"/>
          <w:b/>
          <w:bCs/>
        </w:rPr>
        <w:t xml:space="preserve">. </w:t>
      </w:r>
      <w:r w:rsidRPr="004C1176">
        <w:rPr>
          <w:rFonts w:ascii="Arial" w:hAnsi="Arial" w:cs="Arial"/>
          <w:b/>
          <w:bCs/>
        </w:rPr>
        <w:t xml:space="preserve"> CANTIDADES DE OBRA </w:t>
      </w:r>
    </w:p>
    <w:p w14:paraId="42A922B9" w14:textId="29183101" w:rsidR="004C1176" w:rsidRPr="004C1176" w:rsidRDefault="004C1176" w:rsidP="004C1176">
      <w:pPr>
        <w:jc w:val="both"/>
        <w:rPr>
          <w:rFonts w:ascii="Arial" w:hAnsi="Arial" w:cs="Arial"/>
        </w:rPr>
      </w:pPr>
      <w:r w:rsidRPr="004C1176">
        <w:rPr>
          <w:rFonts w:ascii="Arial" w:hAnsi="Arial" w:cs="Arial"/>
        </w:rPr>
        <w:t xml:space="preserve">Se entiende por cantidades de obra las estimadas por </w:t>
      </w:r>
      <w:r w:rsidR="00472BFF">
        <w:rPr>
          <w:rFonts w:ascii="Arial" w:hAnsi="Arial" w:cs="Arial"/>
        </w:rPr>
        <w:t>ADI E.S.P</w:t>
      </w:r>
      <w:r w:rsidRPr="004C1176">
        <w:rPr>
          <w:rFonts w:ascii="Arial" w:hAnsi="Arial" w:cs="Arial"/>
        </w:rPr>
        <w:t xml:space="preserve"> y presentadas en la oferta económica inicial del CONTRATISTA, las cuales son aproximadas según las necesidades estimadas de la obra objeto del presente contrato, razón por la cual se podrán aumentar, disminuir o suprimir durante la ejecución de la misma </w:t>
      </w:r>
    </w:p>
    <w:p w14:paraId="14AA4E67" w14:textId="7973AA77" w:rsidR="004C1176" w:rsidRPr="004C1176" w:rsidRDefault="0057550B" w:rsidP="004C1176">
      <w:pPr>
        <w:jc w:val="both"/>
        <w:rPr>
          <w:rFonts w:ascii="Arial" w:hAnsi="Arial" w:cs="Arial"/>
        </w:rPr>
      </w:pPr>
      <w:r>
        <w:rPr>
          <w:rFonts w:ascii="Arial" w:hAnsi="Arial" w:cs="Arial"/>
          <w:b/>
          <w:bCs/>
        </w:rPr>
        <w:t xml:space="preserve">CLÁUSULA 20. </w:t>
      </w:r>
      <w:r w:rsidR="004C1176" w:rsidRPr="004C1176">
        <w:rPr>
          <w:rFonts w:ascii="Arial" w:hAnsi="Arial" w:cs="Arial"/>
          <w:b/>
          <w:bCs/>
        </w:rPr>
        <w:t xml:space="preserve">MAYORES CANTIDADES DE OBRA </w:t>
      </w:r>
    </w:p>
    <w:p w14:paraId="648E7705" w14:textId="77777777" w:rsidR="004C1176" w:rsidRPr="004C1176" w:rsidRDefault="004C1176" w:rsidP="004C1176">
      <w:pPr>
        <w:jc w:val="both"/>
        <w:rPr>
          <w:rFonts w:ascii="Arial" w:hAnsi="Arial" w:cs="Arial"/>
        </w:rPr>
      </w:pPr>
      <w:r w:rsidRPr="004C1176">
        <w:rPr>
          <w:rFonts w:ascii="Arial" w:hAnsi="Arial" w:cs="Arial"/>
        </w:rPr>
        <w:t xml:space="preserve">EL CONTRATISTA está obligado a ejecutar las mayores cantidades de obra que resulten necesarias para la ejecución del objeto contractual, a los mismos precios contenidos en la oferta económica, previa autorización de la interventoría. En caso de presentarse mayores cantidades de obra, estas podrán compensarse mediante acta suscrita entre el interventor y EL CONTRATISTA. Cuando las mayores cantidades de obra impliquen el aumento del valor inicialmente estimado del contrato, deberá procederse de conformidad con lo establecidopara la adición del contrato. </w:t>
      </w:r>
    </w:p>
    <w:p w14:paraId="66E8664F" w14:textId="25B499B5" w:rsidR="004C1176" w:rsidRPr="004C1176" w:rsidRDefault="0057550B" w:rsidP="004C1176">
      <w:pPr>
        <w:jc w:val="both"/>
        <w:rPr>
          <w:rFonts w:ascii="Arial" w:hAnsi="Arial" w:cs="Arial"/>
        </w:rPr>
      </w:pPr>
      <w:r>
        <w:rPr>
          <w:rFonts w:ascii="Arial" w:hAnsi="Arial" w:cs="Arial"/>
          <w:b/>
          <w:bCs/>
        </w:rPr>
        <w:lastRenderedPageBreak/>
        <w:t xml:space="preserve">CLÁUSULA 21. </w:t>
      </w:r>
      <w:r w:rsidR="004C1176" w:rsidRPr="004C1176">
        <w:rPr>
          <w:rFonts w:ascii="Arial" w:hAnsi="Arial" w:cs="Arial"/>
          <w:b/>
          <w:bCs/>
        </w:rPr>
        <w:t xml:space="preserve">ACTAS PARCIALES DE OBRA Y RECIBO DE LA OBRA </w:t>
      </w:r>
    </w:p>
    <w:p w14:paraId="7CA9DA68" w14:textId="77777777" w:rsidR="004C1176" w:rsidRPr="004C1176" w:rsidRDefault="004C1176" w:rsidP="004C1176">
      <w:pPr>
        <w:jc w:val="both"/>
        <w:rPr>
          <w:rFonts w:ascii="Arial" w:hAnsi="Arial" w:cs="Arial"/>
        </w:rPr>
      </w:pPr>
      <w:r w:rsidRPr="004C1176">
        <w:rPr>
          <w:rFonts w:ascii="Arial" w:hAnsi="Arial" w:cs="Arial"/>
        </w:rPr>
        <w:t xml:space="preserve">Las actas parciales de obra contienen la ejecución del avance de la misma en la periodicidadpactada en el contrato o diferentes al acta de recibo final de la obra. </w:t>
      </w:r>
    </w:p>
    <w:p w14:paraId="1B2CD5B3" w14:textId="722A1D85" w:rsidR="004C1176" w:rsidRPr="004C1176" w:rsidRDefault="004C1176" w:rsidP="004C1176">
      <w:pPr>
        <w:jc w:val="both"/>
        <w:rPr>
          <w:rFonts w:ascii="Arial" w:hAnsi="Arial" w:cs="Arial"/>
        </w:rPr>
      </w:pPr>
      <w:r w:rsidRPr="004C1176">
        <w:rPr>
          <w:rFonts w:ascii="Arial" w:hAnsi="Arial" w:cs="Arial"/>
        </w:rPr>
        <w:t xml:space="preserve">Las actas parciales de obra y el pago de las mismas tienen un carácter provisional en lo que se refiere a la cantidad y calidad de la obra pre aprobada, estas entregas no tiene el carácter de definitivo, ni certifican a satisfacción por parte del interventor, ni de </w:t>
      </w:r>
      <w:r w:rsidR="00472BFF">
        <w:rPr>
          <w:rFonts w:ascii="Arial" w:hAnsi="Arial" w:cs="Arial"/>
        </w:rPr>
        <w:t>ADI E.S.P</w:t>
      </w:r>
      <w:r w:rsidRPr="004C1176">
        <w:rPr>
          <w:rFonts w:ascii="Arial" w:hAnsi="Arial" w:cs="Arial"/>
        </w:rPr>
        <w:t xml:space="preserve"> la ejecución de las actividades ejecutadas por EL CONTRATISTA, tan solo constituyen la prueba y respaldo del avance de las obras y de su pago; razón por la cual, el pago de las mismas por parte de </w:t>
      </w:r>
      <w:r w:rsidR="00472BFF">
        <w:rPr>
          <w:rFonts w:ascii="Arial" w:hAnsi="Arial" w:cs="Arial"/>
        </w:rPr>
        <w:t>ADI E.S.P</w:t>
      </w:r>
      <w:r w:rsidRPr="004C1176">
        <w:rPr>
          <w:rFonts w:ascii="Arial" w:hAnsi="Arial" w:cs="Arial"/>
        </w:rPr>
        <w:t xml:space="preserve">, no significa el recibo definitivo a satisfacción. </w:t>
      </w:r>
    </w:p>
    <w:p w14:paraId="220EE88E" w14:textId="3646E21A" w:rsidR="004C1176" w:rsidRPr="004C1176" w:rsidRDefault="004C1176" w:rsidP="004C1176">
      <w:pPr>
        <w:jc w:val="both"/>
        <w:rPr>
          <w:rFonts w:ascii="Arial" w:hAnsi="Arial" w:cs="Arial"/>
        </w:rPr>
      </w:pPr>
      <w:r w:rsidRPr="004C1176">
        <w:rPr>
          <w:rFonts w:ascii="Arial" w:hAnsi="Arial" w:cs="Arial"/>
        </w:rPr>
        <w:t xml:space="preserve">El Interventor podrá, en actas posteriores, hacer correcciones, ampliaciones, reducciones o modificaciones a cualquiera de las actas anteriores aprobadas por él y deberá indicar el valorcorrespondiente a la parte o partes de los trabajos que no cumplan con las especificaciones técnicas de las obras objeto del contrato, a efecto de que </w:t>
      </w:r>
      <w:r w:rsidR="00472BFF">
        <w:rPr>
          <w:rFonts w:ascii="Arial" w:hAnsi="Arial" w:cs="Arial"/>
        </w:rPr>
        <w:t>ADI E.S.P</w:t>
      </w:r>
      <w:r w:rsidRPr="004C1176">
        <w:rPr>
          <w:rFonts w:ascii="Arial" w:hAnsi="Arial" w:cs="Arial"/>
        </w:rPr>
        <w:t xml:space="preserve"> se abstenga de pagarlas o compensarlas con cuentas futuras a EL CONTRATISTA hasta que el Interventor dé el visto bueno. </w:t>
      </w:r>
    </w:p>
    <w:p w14:paraId="0CD0D071" w14:textId="31A1FCD6" w:rsidR="0057550B" w:rsidRPr="004C1176" w:rsidRDefault="004C1176" w:rsidP="004C1176">
      <w:pPr>
        <w:jc w:val="both"/>
        <w:rPr>
          <w:rFonts w:ascii="Arial" w:hAnsi="Arial" w:cs="Arial"/>
        </w:rPr>
      </w:pPr>
      <w:r w:rsidRPr="004C1176">
        <w:rPr>
          <w:rFonts w:ascii="Arial" w:hAnsi="Arial" w:cs="Arial"/>
        </w:rPr>
        <w:t xml:space="preserve">La ejecución de las actividades será aprobada y recibida en su totalidad en el acta de recibo dela obra, razón por la cual, hasta ese momento la interventoría o </w:t>
      </w:r>
      <w:r w:rsidR="00472BFF">
        <w:rPr>
          <w:rFonts w:ascii="Arial" w:hAnsi="Arial" w:cs="Arial"/>
        </w:rPr>
        <w:t>ADI E.S.P</w:t>
      </w:r>
      <w:r w:rsidRPr="004C1176">
        <w:rPr>
          <w:rFonts w:ascii="Arial" w:hAnsi="Arial" w:cs="Arial"/>
        </w:rPr>
        <w:t xml:space="preserve"> se reservanel derecho de solicitar a EL CONTRATISTA la adecuación, ajustes o correcciones de las actividades que no se encuentren en las condiciones esperadas y contratadas para ser recibidas. Ningún documento que no sea el Acta de recibo definitivo de la totalidad o parte delas obras, podrá considerarse como constitutivo de aprobación de las obras objeto del contrato. </w:t>
      </w:r>
    </w:p>
    <w:p w14:paraId="170D05E6" w14:textId="472337CE" w:rsidR="00D7494E" w:rsidRDefault="0057550B" w:rsidP="004C1176">
      <w:pPr>
        <w:jc w:val="both"/>
        <w:rPr>
          <w:rFonts w:ascii="Arial" w:hAnsi="Arial" w:cs="Arial"/>
          <w:b/>
          <w:bCs/>
        </w:rPr>
      </w:pPr>
      <w:r>
        <w:rPr>
          <w:rFonts w:ascii="Arial" w:hAnsi="Arial" w:cs="Arial"/>
          <w:b/>
          <w:bCs/>
        </w:rPr>
        <w:t xml:space="preserve">CLÁUSULA 22. </w:t>
      </w:r>
      <w:r w:rsidRPr="004C1176">
        <w:rPr>
          <w:rFonts w:ascii="Arial" w:hAnsi="Arial" w:cs="Arial"/>
          <w:b/>
          <w:bCs/>
        </w:rPr>
        <w:t>ÍTEMS</w:t>
      </w:r>
      <w:r w:rsidR="004C1176" w:rsidRPr="004C1176">
        <w:rPr>
          <w:rFonts w:ascii="Arial" w:hAnsi="Arial" w:cs="Arial"/>
          <w:b/>
          <w:bCs/>
        </w:rPr>
        <w:t xml:space="preserve"> O ACTIVIDADES NO PREVISTAS</w:t>
      </w:r>
    </w:p>
    <w:p w14:paraId="34BA101B" w14:textId="6B9C5AAA" w:rsidR="004C1176" w:rsidRPr="004C1176" w:rsidRDefault="004C1176" w:rsidP="004C1176">
      <w:pPr>
        <w:jc w:val="both"/>
        <w:rPr>
          <w:rFonts w:ascii="Arial" w:hAnsi="Arial" w:cs="Arial"/>
        </w:rPr>
      </w:pPr>
      <w:r w:rsidRPr="004C1176">
        <w:rPr>
          <w:rFonts w:ascii="Arial" w:hAnsi="Arial" w:cs="Arial"/>
        </w:rPr>
        <w:t xml:space="preserve">Son ítems o actividades no previstas aquellas necesarias para el cumplimiento del objeto contractual o técnicamente convenientes u oportunas, no pactadas desde el inicio del contrato. </w:t>
      </w:r>
    </w:p>
    <w:p w14:paraId="61089A86" w14:textId="6E1CE747" w:rsidR="004C1176" w:rsidRPr="004C1176" w:rsidRDefault="004C1176" w:rsidP="004C1176">
      <w:pPr>
        <w:jc w:val="both"/>
        <w:rPr>
          <w:rFonts w:ascii="Arial" w:hAnsi="Arial" w:cs="Arial"/>
        </w:rPr>
      </w:pPr>
      <w:r w:rsidRPr="004C1176">
        <w:rPr>
          <w:rFonts w:ascii="Arial" w:hAnsi="Arial" w:cs="Arial"/>
        </w:rPr>
        <w:t xml:space="preserve">Si durante el desarrollo de la obra surge la necesidad de ejecutar ítems o actividades de obrano previstos contractualmente, EL CONTRATISTA los deberá ejecutar, previa celebración del contrato adicional correspondiente. La necesidad de ejecutar los nuevos ítems de obra será determinada por </w:t>
      </w:r>
      <w:r w:rsidR="00472BFF">
        <w:rPr>
          <w:rFonts w:ascii="Arial" w:hAnsi="Arial" w:cs="Arial"/>
        </w:rPr>
        <w:t>ADI E.S.P</w:t>
      </w:r>
      <w:r w:rsidRPr="004C1176">
        <w:rPr>
          <w:rFonts w:ascii="Arial" w:hAnsi="Arial" w:cs="Arial"/>
        </w:rPr>
        <w:t xml:space="preserve">, previo concepto de la interventoría. </w:t>
      </w:r>
    </w:p>
    <w:p w14:paraId="221CE1CB" w14:textId="1657BF7E" w:rsidR="004C1176" w:rsidRPr="004C1176" w:rsidRDefault="004C1176" w:rsidP="004C1176">
      <w:pPr>
        <w:jc w:val="both"/>
        <w:rPr>
          <w:rFonts w:ascii="Arial" w:hAnsi="Arial" w:cs="Arial"/>
        </w:rPr>
      </w:pPr>
      <w:r w:rsidRPr="004C1176">
        <w:rPr>
          <w:rFonts w:ascii="Arial" w:hAnsi="Arial" w:cs="Arial"/>
        </w:rPr>
        <w:t>Le</w:t>
      </w:r>
      <w:r w:rsidR="00D7494E">
        <w:rPr>
          <w:rFonts w:ascii="Arial" w:hAnsi="Arial" w:cs="Arial"/>
        </w:rPr>
        <w:t xml:space="preserve"> </w:t>
      </w:r>
      <w:r w:rsidRPr="004C1176">
        <w:rPr>
          <w:rFonts w:ascii="Arial" w:hAnsi="Arial" w:cs="Arial"/>
        </w:rPr>
        <w:t>estáp</w:t>
      </w:r>
      <w:r w:rsidR="00D7494E">
        <w:rPr>
          <w:rFonts w:ascii="Arial" w:hAnsi="Arial" w:cs="Arial"/>
        </w:rPr>
        <w:t xml:space="preserve"> </w:t>
      </w:r>
      <w:r w:rsidRPr="004C1176">
        <w:rPr>
          <w:rFonts w:ascii="Arial" w:hAnsi="Arial" w:cs="Arial"/>
        </w:rPr>
        <w:t>rohibido</w:t>
      </w:r>
      <w:r w:rsidR="00D7494E">
        <w:rPr>
          <w:rFonts w:ascii="Arial" w:hAnsi="Arial" w:cs="Arial"/>
        </w:rPr>
        <w:t xml:space="preserve"> </w:t>
      </w:r>
      <w:r w:rsidRPr="004C1176">
        <w:rPr>
          <w:rFonts w:ascii="Arial" w:hAnsi="Arial" w:cs="Arial"/>
        </w:rPr>
        <w:t>a</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CONTRATISTA</w:t>
      </w:r>
      <w:r w:rsidR="00D7494E">
        <w:rPr>
          <w:rFonts w:ascii="Arial" w:hAnsi="Arial" w:cs="Arial"/>
        </w:rPr>
        <w:t xml:space="preserve"> </w:t>
      </w:r>
      <w:r w:rsidRPr="004C1176">
        <w:rPr>
          <w:rFonts w:ascii="Arial" w:hAnsi="Arial" w:cs="Arial"/>
        </w:rPr>
        <w:t>ejecutarí</w:t>
      </w:r>
      <w:r w:rsidR="00D7494E">
        <w:rPr>
          <w:rFonts w:ascii="Arial" w:hAnsi="Arial" w:cs="Arial"/>
        </w:rPr>
        <w:t xml:space="preserve"> </w:t>
      </w:r>
      <w:r w:rsidRPr="004C1176">
        <w:rPr>
          <w:rFonts w:ascii="Arial" w:hAnsi="Arial" w:cs="Arial"/>
        </w:rPr>
        <w:t>tems</w:t>
      </w:r>
      <w:r w:rsidR="00D7494E">
        <w:rPr>
          <w:rFonts w:ascii="Arial" w:hAnsi="Arial" w:cs="Arial"/>
        </w:rPr>
        <w:t xml:space="preserve"> </w:t>
      </w:r>
      <w:r w:rsidRPr="004C1176">
        <w:rPr>
          <w:rFonts w:ascii="Arial" w:hAnsi="Arial" w:cs="Arial"/>
        </w:rPr>
        <w:t>o</w:t>
      </w:r>
      <w:r w:rsidR="00D7494E">
        <w:rPr>
          <w:rFonts w:ascii="Arial" w:hAnsi="Arial" w:cs="Arial"/>
        </w:rPr>
        <w:t xml:space="preserve"> </w:t>
      </w:r>
      <w:r w:rsidRPr="004C1176">
        <w:rPr>
          <w:rFonts w:ascii="Arial" w:hAnsi="Arial" w:cs="Arial"/>
        </w:rPr>
        <w:t>actividades</w:t>
      </w:r>
      <w:r w:rsidR="00D7494E">
        <w:rPr>
          <w:rFonts w:ascii="Arial" w:hAnsi="Arial" w:cs="Arial"/>
        </w:rPr>
        <w:t xml:space="preserve"> </w:t>
      </w:r>
      <w:r w:rsidRPr="004C1176">
        <w:rPr>
          <w:rFonts w:ascii="Arial" w:hAnsi="Arial" w:cs="Arial"/>
        </w:rPr>
        <w:t>de</w:t>
      </w:r>
      <w:r w:rsidR="00D7494E">
        <w:rPr>
          <w:rFonts w:ascii="Arial" w:hAnsi="Arial" w:cs="Arial"/>
        </w:rPr>
        <w:t xml:space="preserve"> </w:t>
      </w:r>
      <w:r w:rsidRPr="004C1176">
        <w:rPr>
          <w:rFonts w:ascii="Arial" w:hAnsi="Arial" w:cs="Arial"/>
        </w:rPr>
        <w:t>obra</w:t>
      </w:r>
      <w:r w:rsidR="00D7494E">
        <w:rPr>
          <w:rFonts w:ascii="Arial" w:hAnsi="Arial" w:cs="Arial"/>
        </w:rPr>
        <w:t xml:space="preserve"> </w:t>
      </w:r>
      <w:r w:rsidRPr="004C1176">
        <w:rPr>
          <w:rFonts w:ascii="Arial" w:hAnsi="Arial" w:cs="Arial"/>
        </w:rPr>
        <w:t>no</w:t>
      </w:r>
      <w:r w:rsidR="00D7494E">
        <w:rPr>
          <w:rFonts w:ascii="Arial" w:hAnsi="Arial" w:cs="Arial"/>
        </w:rPr>
        <w:t xml:space="preserve"> </w:t>
      </w:r>
      <w:r w:rsidRPr="004C1176">
        <w:rPr>
          <w:rFonts w:ascii="Arial" w:hAnsi="Arial" w:cs="Arial"/>
        </w:rPr>
        <w:t>previstos en</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contrato,</w:t>
      </w:r>
      <w:r w:rsidR="00D7494E">
        <w:rPr>
          <w:rFonts w:ascii="Arial" w:hAnsi="Arial" w:cs="Arial"/>
        </w:rPr>
        <w:t xml:space="preserve"> </w:t>
      </w:r>
      <w:r w:rsidRPr="004C1176">
        <w:rPr>
          <w:rFonts w:ascii="Arial" w:hAnsi="Arial" w:cs="Arial"/>
        </w:rPr>
        <w:t xml:space="preserve">sinque, previamente, se haya suscrito el respectivo contrato adicional. Cualquier ítem que ejecute sin la celebración previa del documento contractual será asumido por cuenta y riesgo de EL CONTRATISTA, de manera que </w:t>
      </w:r>
      <w:r w:rsidR="00472BFF">
        <w:rPr>
          <w:rFonts w:ascii="Arial" w:hAnsi="Arial" w:cs="Arial"/>
        </w:rPr>
        <w:t>ADI E.S.P</w:t>
      </w:r>
      <w:r w:rsidRPr="004C1176">
        <w:rPr>
          <w:rFonts w:ascii="Arial" w:hAnsi="Arial" w:cs="Arial"/>
        </w:rPr>
        <w:t xml:space="preserve"> no reconocerá valores por tal concepto. </w:t>
      </w:r>
    </w:p>
    <w:p w14:paraId="490EFDCA" w14:textId="77777777" w:rsidR="004C1176" w:rsidRPr="004C1176" w:rsidRDefault="004C1176" w:rsidP="004C1176">
      <w:pPr>
        <w:jc w:val="both"/>
        <w:rPr>
          <w:rFonts w:ascii="Arial" w:hAnsi="Arial" w:cs="Arial"/>
        </w:rPr>
      </w:pPr>
      <w:r w:rsidRPr="004C1176">
        <w:rPr>
          <w:rFonts w:ascii="Arial" w:hAnsi="Arial" w:cs="Arial"/>
        </w:rPr>
        <w:t xml:space="preserve">Para la determinación del precio de los ítems o actividades no previstos y, por lo tanto, para laelaboración del análisis de precios unitarios, por parte de EL CONTRATISTA, se tendrá en cuenta el valor de los insumos, entendido como aquel que corresponde a las tarifas de los equipos, precios de los insumos o materiales básicos y las tarifas de personal, contenido en losrespectivos análisis de precios unitarios de los ítems o actividades previstas y en la </w:t>
      </w:r>
      <w:r w:rsidRPr="004C1176">
        <w:rPr>
          <w:rFonts w:ascii="Arial" w:hAnsi="Arial" w:cs="Arial"/>
        </w:rPr>
        <w:lastRenderedPageBreak/>
        <w:t xml:space="preserve">lista de precios de insumos. En el evento en que en el análisis de los precios unitarios de los ítems o actividades previstas o en la lista de precios de insumos se hayan consignado valores diferentes para un mismo insumo, se aplicará el menor valor. </w:t>
      </w:r>
    </w:p>
    <w:p w14:paraId="5F2B0E70" w14:textId="77777777" w:rsidR="004C1176" w:rsidRDefault="004C1176" w:rsidP="004C1176">
      <w:pPr>
        <w:jc w:val="both"/>
        <w:rPr>
          <w:rFonts w:ascii="Arial" w:hAnsi="Arial" w:cs="Arial"/>
        </w:rPr>
      </w:pPr>
      <w:r w:rsidRPr="004C1176">
        <w:rPr>
          <w:rFonts w:ascii="Arial" w:hAnsi="Arial" w:cs="Arial"/>
        </w:rPr>
        <w:t xml:space="preserve">Si el precio de uno o algunos de los insumos necesarios para la determinación del valor del nuevo ítem o actividad no se encuentra en los análisis de precios unitarios, ni en la lista de precios de insumos, será acordado entre EL CONTRATISTA y el interventor previa verificación y aval de los precios por parte de la Subgerencia de Contratación. Los precios que se acuerden por los ítems o actividades no previstos, en ningún caso, serán superiores a los del mercado al momento en que el que se celebre el contrato adicional. </w:t>
      </w:r>
    </w:p>
    <w:p w14:paraId="6DCAAF4E" w14:textId="2AFEDAA1" w:rsidR="004C1176" w:rsidRPr="004C1176" w:rsidRDefault="004C1176" w:rsidP="004C1176">
      <w:pPr>
        <w:jc w:val="both"/>
        <w:rPr>
          <w:rFonts w:ascii="Arial" w:hAnsi="Arial" w:cs="Arial"/>
        </w:rPr>
      </w:pPr>
      <w:r w:rsidRPr="004C1176">
        <w:rPr>
          <w:rFonts w:ascii="Arial" w:hAnsi="Arial" w:cs="Arial"/>
          <w:b/>
          <w:bCs/>
        </w:rPr>
        <w:t xml:space="preserve">CLAUSULA </w:t>
      </w:r>
      <w:r w:rsidR="0057550B">
        <w:rPr>
          <w:rFonts w:ascii="Arial" w:hAnsi="Arial" w:cs="Arial"/>
          <w:b/>
          <w:bCs/>
        </w:rPr>
        <w:t>2</w:t>
      </w:r>
      <w:r w:rsidR="009C2AF1">
        <w:rPr>
          <w:rFonts w:ascii="Arial" w:hAnsi="Arial" w:cs="Arial"/>
          <w:b/>
          <w:bCs/>
        </w:rPr>
        <w:t>3</w:t>
      </w:r>
      <w:r w:rsidR="00472BFF">
        <w:rPr>
          <w:rFonts w:ascii="Arial" w:hAnsi="Arial" w:cs="Arial"/>
          <w:b/>
          <w:bCs/>
        </w:rPr>
        <w:t>.</w:t>
      </w:r>
      <w:r w:rsidRPr="004C1176">
        <w:rPr>
          <w:rFonts w:ascii="Arial" w:hAnsi="Arial" w:cs="Arial"/>
          <w:b/>
          <w:bCs/>
        </w:rPr>
        <w:t xml:space="preserve"> OMISIONES </w:t>
      </w:r>
    </w:p>
    <w:p w14:paraId="32C9D140" w14:textId="643F62F3" w:rsidR="009C2AF1" w:rsidRPr="004C1176" w:rsidRDefault="004C1176" w:rsidP="0071539F">
      <w:pPr>
        <w:jc w:val="both"/>
        <w:rPr>
          <w:rFonts w:ascii="Arial" w:hAnsi="Arial" w:cs="Arial"/>
        </w:rPr>
      </w:pPr>
      <w:r w:rsidRPr="004C1176">
        <w:rPr>
          <w:rFonts w:ascii="Arial" w:hAnsi="Arial" w:cs="Arial"/>
        </w:rPr>
        <w:t xml:space="preserve">Cualquier omisión, error o vicio en los ítems contenidos en la oferta, en las especificaciones técnicas o en los planos y demás documentos e información técnica que al momento del estudio para la presentación de la oferta económica debió advertir el oferente o que advirtiéndolo no lo informó oportunamente a </w:t>
      </w:r>
      <w:r w:rsidR="00472BFF">
        <w:rPr>
          <w:rFonts w:ascii="Arial" w:hAnsi="Arial" w:cs="Arial"/>
        </w:rPr>
        <w:t>ADI E.S.P</w:t>
      </w:r>
      <w:r w:rsidRPr="004C1176">
        <w:rPr>
          <w:rFonts w:ascii="Arial" w:hAnsi="Arial" w:cs="Arial"/>
        </w:rPr>
        <w:t xml:space="preserve"> antes de la presentación de la oferta, será de su responsabilidad exclusiva y, en tal virtud, los mayores costos, atrasos en el cronograma de ejecución, defectos o vicios de la construcción serán asumidos íntegramente con su patrimonio. Así mismo, las omisiones o errores en el cálculo de la mano de obra, materiales, rendimientos de maquinarias y, en general, cualquier otro componente de los precios unitarios, serán de exclusiva responsabilidad del oferente y, por tanto, </w:t>
      </w:r>
      <w:r w:rsidR="00472BFF">
        <w:rPr>
          <w:rFonts w:ascii="Arial" w:hAnsi="Arial" w:cs="Arial"/>
        </w:rPr>
        <w:t>ADI E.S.P</w:t>
      </w:r>
      <w:r w:rsidRPr="004C1176">
        <w:rPr>
          <w:rFonts w:ascii="Arial" w:hAnsi="Arial" w:cs="Arial"/>
        </w:rPr>
        <w:t xml:space="preserve"> no realizará ningún reconocimiento por estos conceptos. </w:t>
      </w:r>
    </w:p>
    <w:p w14:paraId="36E564B9" w14:textId="2A2D55C8"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9C2AF1">
        <w:rPr>
          <w:rFonts w:ascii="Arial" w:hAnsi="Arial" w:cs="Arial"/>
          <w:b/>
          <w:lang w:val="es-ES_tradnl"/>
        </w:rPr>
        <w:t>24</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307275E1"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Teniendo en cuenta la normativa con la cual se rige ADI E.S.P., y los riesgos identificados en el Estudio, el requerimiento de garantías es el siguiente: </w:t>
      </w:r>
    </w:p>
    <w:p w14:paraId="757A2289" w14:textId="0CB24FAD" w:rsidR="004C1176" w:rsidRPr="00A76296" w:rsidRDefault="004C1176" w:rsidP="009C2AF1">
      <w:pPr>
        <w:pStyle w:val="Prrafodelista"/>
        <w:numPr>
          <w:ilvl w:val="1"/>
          <w:numId w:val="24"/>
        </w:numPr>
        <w:jc w:val="both"/>
        <w:rPr>
          <w:rFonts w:ascii="Arial" w:hAnsi="Arial" w:cs="Arial"/>
          <w:b/>
          <w:bCs/>
          <w:sz w:val="22"/>
          <w:szCs w:val="22"/>
        </w:rPr>
      </w:pPr>
      <w:r w:rsidRPr="00A76296">
        <w:rPr>
          <w:rFonts w:ascii="Arial" w:hAnsi="Arial" w:cs="Arial"/>
          <w:b/>
          <w:bCs/>
          <w:sz w:val="22"/>
          <w:szCs w:val="22"/>
        </w:rPr>
        <w:t>GARANTÍA DE SERIEDAD DE LA OFERTA</w:t>
      </w:r>
    </w:p>
    <w:p w14:paraId="72BB0C4F" w14:textId="77777777" w:rsidR="00472BFF" w:rsidRPr="00472BFF" w:rsidRDefault="00472BFF" w:rsidP="00472BFF">
      <w:pPr>
        <w:pStyle w:val="Prrafodelista"/>
        <w:jc w:val="both"/>
        <w:rPr>
          <w:rFonts w:ascii="Arial" w:hAnsi="Arial" w:cs="Arial"/>
          <w:b/>
          <w:bCs/>
          <w:sz w:val="22"/>
          <w:szCs w:val="22"/>
        </w:rPr>
      </w:pPr>
    </w:p>
    <w:p w14:paraId="3266AD4D" w14:textId="0CD4227F"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El oferente deberá anexar a su oferta, a favor de ADI E.S.P., una garantía que ampare la seriedad de su oferta, por un valor equivalente, como mínimo, al diez por ciento (10%) del valor del presupuesto oficial estimado y su término será desde el día de presentación de la oferta y por TRES (03) meses. Este plazo será prorrogable como máximo por tres (3) meses más. La garantía que podrá consistir en una póliza de seguro expedida por una compañía de seguros legalmente establecida en Colombia, correspondiente a la póliza de cumplimiento ANTE ENTIDADES PÚBLICAS CON RÉGIMEN PRIVADO DE CONTRATACIÓN o garantía bancaria expedida por un banco local. </w:t>
      </w:r>
    </w:p>
    <w:p w14:paraId="01425514" w14:textId="413C15EA"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En caso de que la garantía sea una póliza de seguro, el oferente deberá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acreditación del pago de la póliza será condición necesaria para que en caso de resultar seleccionado le sea aceptada la oferta. En caso de no aportar el recibo de pago ADI E.S.P.,  procederá al siguiente en el orden de elegibilidad de manera sucesiva hasta encontrar un oferente que cumpla con la condición descrita anteriormente. Por su parte la Compañía de seguros deberá indicar en la póliza que el término para el pago no será inferior a 30 días calendario contados a partir de la expedición de la misma y que se obliga a dar aviso a ADI E.S.P.,  previa expiración de la póliza en caso de configurarse lo previsto en el Artículo 1068 del Código de Comercio. </w:t>
      </w:r>
    </w:p>
    <w:p w14:paraId="2771B6EE" w14:textId="39217931" w:rsidR="004C1176" w:rsidRPr="004C1176" w:rsidRDefault="004C1176" w:rsidP="004C1176">
      <w:pPr>
        <w:jc w:val="both"/>
        <w:rPr>
          <w:rFonts w:ascii="Arial" w:hAnsi="Arial" w:cs="Arial"/>
          <w:bCs/>
          <w:lang w:val="es-ES_tradnl"/>
        </w:rPr>
      </w:pPr>
      <w:r w:rsidRPr="004C1176">
        <w:rPr>
          <w:rFonts w:ascii="Arial" w:hAnsi="Arial" w:cs="Arial"/>
          <w:bCs/>
          <w:lang w:val="es-ES_tradnl"/>
        </w:rPr>
        <w:lastRenderedPageBreak/>
        <w:t xml:space="preserve">Así mismo la póliza deberá presentar el siguiente texto de modificación de las condiciones generales de la misma: </w:t>
      </w:r>
    </w:p>
    <w:p w14:paraId="5F81347F" w14:textId="543315B5"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5E224C8F" w14:textId="46D4907A"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“Cuantía y ocurrencia: En concordancia con lo normado en el artículo 1077 del Código de Comercio, LA ENTIDAD deberá acreditar la ocurrencia del siniestro y la cuantía de la reclamación.”</w:t>
      </w:r>
    </w:p>
    <w:p w14:paraId="7D9CBDC2" w14:textId="63B77C59"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El anterior texto debe estar incluido EXPRESAMENTE en la carátula de la póliza.</w:t>
      </w:r>
    </w:p>
    <w:p w14:paraId="0F8FF82C" w14:textId="112A4EFB" w:rsidR="004C1176" w:rsidRPr="00A76296" w:rsidRDefault="004C1176" w:rsidP="004C1176">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A76296" w:rsidRDefault="004C1176" w:rsidP="004C1176">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7F286C9"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6EA85AF4"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suscripción del contrato sin justa causa por parte del adjudicatario. </w:t>
      </w:r>
    </w:p>
    <w:p w14:paraId="28ED38B4" w14:textId="05573CB8" w:rsidR="004C1176" w:rsidRPr="00A76296" w:rsidRDefault="004C1176" w:rsidP="004C1176">
      <w:pPr>
        <w:numPr>
          <w:ilvl w:val="0"/>
          <w:numId w:val="20"/>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FA50C96" w14:textId="69A9A12D" w:rsidR="004C1176" w:rsidRPr="00A76296" w:rsidRDefault="004C1176" w:rsidP="004C1176">
      <w:pPr>
        <w:jc w:val="both"/>
        <w:rPr>
          <w:rFonts w:ascii="Arial" w:hAnsi="Arial" w:cs="Arial"/>
          <w:bCs/>
        </w:rPr>
      </w:pPr>
      <w:r w:rsidRPr="00A76296">
        <w:rPr>
          <w:rFonts w:ascii="Arial" w:hAnsi="Arial" w:cs="Arial"/>
          <w:bCs/>
        </w:rPr>
        <w:t>La suficiencia de esta garantía será verificada por la entidad al momento de la evaluación de las propuestas</w:t>
      </w:r>
      <w:r w:rsidR="009C2AF1" w:rsidRPr="00A76296">
        <w:rPr>
          <w:rFonts w:ascii="Arial" w:hAnsi="Arial" w:cs="Arial"/>
          <w:bCs/>
        </w:rPr>
        <w:t>.</w:t>
      </w:r>
    </w:p>
    <w:p w14:paraId="6EE208D2" w14:textId="06888B59" w:rsidR="004C1176" w:rsidRPr="00A76296" w:rsidRDefault="004C1176" w:rsidP="009C2AF1">
      <w:pPr>
        <w:pStyle w:val="Prrafodelista"/>
        <w:numPr>
          <w:ilvl w:val="1"/>
          <w:numId w:val="24"/>
        </w:numPr>
        <w:jc w:val="both"/>
        <w:rPr>
          <w:rFonts w:ascii="Arial" w:hAnsi="Arial" w:cs="Arial"/>
          <w:b/>
          <w:bCs/>
          <w:iCs/>
          <w:sz w:val="22"/>
          <w:szCs w:val="22"/>
        </w:rPr>
      </w:pPr>
      <w:r w:rsidRPr="00A76296">
        <w:rPr>
          <w:rFonts w:ascii="Arial" w:hAnsi="Arial" w:cs="Arial"/>
          <w:b/>
          <w:bCs/>
          <w:iCs/>
          <w:sz w:val="22"/>
          <w:szCs w:val="22"/>
        </w:rPr>
        <w:t>GARANTÍA DE CUMPLIMIENTO</w:t>
      </w:r>
    </w:p>
    <w:p w14:paraId="2002EC0B" w14:textId="77777777" w:rsidR="00472BFF" w:rsidRPr="00A76296" w:rsidRDefault="00472BFF" w:rsidP="00472BFF">
      <w:pPr>
        <w:pStyle w:val="Prrafodelista"/>
        <w:jc w:val="both"/>
        <w:rPr>
          <w:rFonts w:ascii="Arial" w:hAnsi="Arial" w:cs="Arial"/>
          <w:b/>
          <w:bCs/>
          <w:iCs/>
          <w:sz w:val="22"/>
          <w:szCs w:val="22"/>
        </w:rPr>
      </w:pPr>
    </w:p>
    <w:p w14:paraId="76BD69E3" w14:textId="2B262236"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El contratista deberá constituir a favor de ADI E.S.P., en calidad de asegurado y beneficiario, en los términos establecidos en la normatividad vigente, una garantía que podrá consistir en una póliza de seguro expedida por una compañía de seguros legalmente establecida en Colombia, correspondiente a la póliza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4C1176" w:rsidRPr="004C1176" w14:paraId="7056FB2B" w14:textId="77777777" w:rsidTr="00C5624D">
        <w:tc>
          <w:tcPr>
            <w:tcW w:w="2207" w:type="dxa"/>
            <w:shd w:val="clear" w:color="auto" w:fill="D9E2F3" w:themeFill="accent1" w:themeFillTint="33"/>
          </w:tcPr>
          <w:p w14:paraId="5B9431E8"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5F4B88A4"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6FC5E2FA"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15A18423"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RESPONSABLE</w:t>
            </w:r>
          </w:p>
        </w:tc>
      </w:tr>
      <w:tr w:rsidR="004C1176" w:rsidRPr="004C1176" w14:paraId="53ABCE01" w14:textId="77777777" w:rsidTr="00C5624D">
        <w:tc>
          <w:tcPr>
            <w:tcW w:w="2207" w:type="dxa"/>
          </w:tcPr>
          <w:p w14:paraId="53EE9343"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Cumplimiento</w:t>
            </w:r>
          </w:p>
        </w:tc>
        <w:tc>
          <w:tcPr>
            <w:tcW w:w="2207" w:type="dxa"/>
          </w:tcPr>
          <w:p w14:paraId="029447BC"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0D90BB56"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Vigente por el plazo de ejecución del </w:t>
            </w:r>
            <w:r w:rsidRPr="004C1176">
              <w:rPr>
                <w:rFonts w:ascii="Arial" w:hAnsi="Arial" w:cs="Arial"/>
                <w:bCs/>
                <w:lang w:val="es-ES_tradnl"/>
              </w:rPr>
              <w:lastRenderedPageBreak/>
              <w:t>contrato y ocho (8) meses más.</w:t>
            </w:r>
          </w:p>
        </w:tc>
        <w:tc>
          <w:tcPr>
            <w:tcW w:w="2207" w:type="dxa"/>
            <w:vMerge w:val="restart"/>
          </w:tcPr>
          <w:p w14:paraId="046F8307" w14:textId="77777777" w:rsidR="004C1176" w:rsidRPr="004C1176" w:rsidRDefault="004C1176" w:rsidP="004C1176">
            <w:pPr>
              <w:jc w:val="both"/>
              <w:rPr>
                <w:rFonts w:ascii="Arial" w:hAnsi="Arial" w:cs="Arial"/>
                <w:bCs/>
                <w:lang w:val="es-ES_tradnl"/>
              </w:rPr>
            </w:pPr>
          </w:p>
          <w:p w14:paraId="4502512D" w14:textId="77777777" w:rsidR="004C1176" w:rsidRPr="004C1176" w:rsidRDefault="004C1176" w:rsidP="004C1176">
            <w:pPr>
              <w:jc w:val="both"/>
              <w:rPr>
                <w:rFonts w:ascii="Arial" w:hAnsi="Arial" w:cs="Arial"/>
                <w:bCs/>
                <w:lang w:val="es-ES_tradnl"/>
              </w:rPr>
            </w:pPr>
          </w:p>
          <w:p w14:paraId="04F0F694" w14:textId="77777777" w:rsidR="004C1176" w:rsidRPr="004C1176" w:rsidRDefault="004C1176" w:rsidP="004C1176">
            <w:pPr>
              <w:jc w:val="both"/>
              <w:rPr>
                <w:rFonts w:ascii="Arial" w:hAnsi="Arial" w:cs="Arial"/>
                <w:bCs/>
                <w:lang w:val="es-ES_tradnl"/>
              </w:rPr>
            </w:pPr>
          </w:p>
          <w:p w14:paraId="2B304D54" w14:textId="77777777" w:rsidR="004C1176" w:rsidRPr="004C1176" w:rsidRDefault="004C1176" w:rsidP="004C1176">
            <w:pPr>
              <w:jc w:val="both"/>
              <w:rPr>
                <w:rFonts w:ascii="Arial" w:hAnsi="Arial" w:cs="Arial"/>
                <w:bCs/>
                <w:lang w:val="es-ES_tradnl"/>
              </w:rPr>
            </w:pPr>
          </w:p>
          <w:p w14:paraId="771366E1" w14:textId="77777777" w:rsidR="004C1176" w:rsidRPr="004C1176" w:rsidRDefault="004C1176" w:rsidP="004C1176">
            <w:pPr>
              <w:jc w:val="both"/>
              <w:rPr>
                <w:rFonts w:ascii="Arial" w:hAnsi="Arial" w:cs="Arial"/>
                <w:bCs/>
                <w:lang w:val="es-ES_tradnl"/>
              </w:rPr>
            </w:pPr>
          </w:p>
          <w:p w14:paraId="3E5EBE00" w14:textId="77777777" w:rsidR="004C1176" w:rsidRPr="004C1176" w:rsidRDefault="004C1176" w:rsidP="004C1176">
            <w:pPr>
              <w:jc w:val="both"/>
              <w:rPr>
                <w:rFonts w:ascii="Arial" w:hAnsi="Arial" w:cs="Arial"/>
                <w:lang w:val="es-ES_tradnl"/>
              </w:rPr>
            </w:pPr>
            <w:r w:rsidRPr="004C1176">
              <w:rPr>
                <w:rFonts w:ascii="Arial" w:hAnsi="Arial" w:cs="Arial"/>
                <w:lang w:val="es-ES_tradnl"/>
              </w:rPr>
              <w:t>CONTRATISTA</w:t>
            </w:r>
          </w:p>
        </w:tc>
      </w:tr>
      <w:tr w:rsidR="004C1176" w:rsidRPr="004C1176" w14:paraId="79A51B7F" w14:textId="77777777" w:rsidTr="00C5624D">
        <w:tc>
          <w:tcPr>
            <w:tcW w:w="2207" w:type="dxa"/>
          </w:tcPr>
          <w:p w14:paraId="010AEB90"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lastRenderedPageBreak/>
              <w:t>Buen manejo del anticipo</w:t>
            </w:r>
          </w:p>
        </w:tc>
        <w:tc>
          <w:tcPr>
            <w:tcW w:w="2207" w:type="dxa"/>
          </w:tcPr>
          <w:p w14:paraId="1AFB95B5"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40AB028B"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tcPr>
          <w:p w14:paraId="7B8D5FE7" w14:textId="77777777" w:rsidR="004C1176" w:rsidRPr="004C1176" w:rsidRDefault="004C1176" w:rsidP="004C1176">
            <w:pPr>
              <w:jc w:val="both"/>
              <w:rPr>
                <w:rFonts w:ascii="Arial" w:hAnsi="Arial" w:cs="Arial"/>
                <w:bCs/>
                <w:lang w:val="es-ES_tradnl"/>
              </w:rPr>
            </w:pPr>
          </w:p>
        </w:tc>
      </w:tr>
      <w:tr w:rsidR="004C1176" w:rsidRPr="004C1176" w14:paraId="6EF718EC" w14:textId="77777777" w:rsidTr="00C5624D">
        <w:tc>
          <w:tcPr>
            <w:tcW w:w="2207" w:type="dxa"/>
          </w:tcPr>
          <w:p w14:paraId="4E1CDDA2"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446F6B7D"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017B79DF"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78FF2338" w14:textId="77777777" w:rsidR="004C1176" w:rsidRPr="004C1176" w:rsidRDefault="004C1176" w:rsidP="004C1176">
            <w:pPr>
              <w:jc w:val="both"/>
              <w:rPr>
                <w:rFonts w:ascii="Arial" w:hAnsi="Arial" w:cs="Arial"/>
                <w:bCs/>
                <w:lang w:val="es-ES_tradnl"/>
              </w:rPr>
            </w:pPr>
          </w:p>
        </w:tc>
      </w:tr>
      <w:tr w:rsidR="004C1176" w:rsidRPr="004C1176" w14:paraId="6F95FEEA" w14:textId="77777777" w:rsidTr="00C5624D">
        <w:tc>
          <w:tcPr>
            <w:tcW w:w="2207" w:type="dxa"/>
          </w:tcPr>
          <w:p w14:paraId="18840B9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1CBDBBC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35D9C145" w14:textId="77777777" w:rsidR="004C1176" w:rsidRPr="004C1176" w:rsidRDefault="004C1176" w:rsidP="004C1176">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recibo a satisfacción de la obra. </w:t>
            </w:r>
          </w:p>
        </w:tc>
        <w:tc>
          <w:tcPr>
            <w:tcW w:w="2207" w:type="dxa"/>
            <w:vMerge/>
          </w:tcPr>
          <w:p w14:paraId="7DD85731" w14:textId="77777777" w:rsidR="004C1176" w:rsidRPr="004C1176" w:rsidRDefault="004C1176" w:rsidP="004C1176">
            <w:pPr>
              <w:jc w:val="both"/>
              <w:rPr>
                <w:rFonts w:ascii="Arial" w:hAnsi="Arial" w:cs="Arial"/>
                <w:bCs/>
                <w:lang w:val="es-ES_tradnl"/>
              </w:rPr>
            </w:pPr>
          </w:p>
        </w:tc>
      </w:tr>
    </w:tbl>
    <w:p w14:paraId="68614A78" w14:textId="77777777" w:rsidR="004C1176" w:rsidRPr="004C1176" w:rsidRDefault="004C1176" w:rsidP="004C1176">
      <w:pPr>
        <w:jc w:val="both"/>
        <w:rPr>
          <w:rFonts w:ascii="Arial" w:hAnsi="Arial" w:cs="Arial"/>
          <w:bCs/>
          <w:lang w:val="es-ES_tradnl"/>
        </w:rPr>
      </w:pPr>
    </w:p>
    <w:p w14:paraId="0C2F72BC" w14:textId="70FB3EA4"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garantía sea una póliza de seguro, el contratista deberá anexar el respectivo recibo de pago de prima. Así mismo la póliza deberá presentar el siguiente texto de modificación de las condiciones generales de la misma: </w:t>
      </w:r>
    </w:p>
    <w:p w14:paraId="30208742" w14:textId="7E1A7181" w:rsidR="004C1176" w:rsidRPr="004C1176" w:rsidRDefault="004C1176" w:rsidP="004C1176">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6AF1C345" w14:textId="77777777" w:rsidR="004C1176" w:rsidRPr="004C1176" w:rsidRDefault="004C1176" w:rsidP="004C1176">
      <w:pPr>
        <w:jc w:val="both"/>
        <w:rPr>
          <w:rFonts w:ascii="Arial" w:hAnsi="Arial" w:cs="Arial"/>
          <w:b/>
          <w:bCs/>
          <w:i/>
          <w:iCs/>
          <w:lang w:val="es-ES_tradnl"/>
        </w:rPr>
      </w:pPr>
      <w:r w:rsidRPr="004C1176">
        <w:rPr>
          <w:rFonts w:ascii="Arial" w:hAnsi="Arial" w:cs="Arial"/>
          <w:b/>
          <w:bCs/>
          <w:i/>
          <w:iCs/>
          <w:lang w:val="es-ES_tradnl"/>
        </w:rPr>
        <w:t>“Cuantía y ocurrencia: En concordancia con lo normado en el artículo 1077 del Código de Comercio, LA ENTIDAD deberá acreditar la ocurrencia del siniestro y la cuantía de la reclamación.”</w:t>
      </w:r>
    </w:p>
    <w:p w14:paraId="0B1FBF7F" w14:textId="3943A7EA" w:rsidR="00472BFF" w:rsidRPr="004C1176" w:rsidRDefault="004C1176" w:rsidP="004C1176">
      <w:pPr>
        <w:jc w:val="both"/>
        <w:rPr>
          <w:rFonts w:ascii="Arial" w:hAnsi="Arial" w:cs="Arial"/>
          <w:b/>
          <w:bCs/>
          <w:lang w:val="es-ES_tradnl"/>
        </w:rPr>
      </w:pPr>
      <w:r w:rsidRPr="004C1176">
        <w:rPr>
          <w:rFonts w:ascii="Arial" w:hAnsi="Arial" w:cs="Arial"/>
          <w:b/>
          <w:bCs/>
          <w:lang w:val="es-ES_tradnl"/>
        </w:rPr>
        <w:t>El anterior texto debe estar incluido EXPRESAMENTE en la carátula de la póliza.</w:t>
      </w:r>
    </w:p>
    <w:p w14:paraId="67A71705" w14:textId="7B051FB5" w:rsidR="004C1176" w:rsidRPr="004C1176" w:rsidRDefault="004C1176" w:rsidP="009C2AF1">
      <w:pPr>
        <w:numPr>
          <w:ilvl w:val="1"/>
          <w:numId w:val="24"/>
        </w:numPr>
        <w:jc w:val="both"/>
        <w:rPr>
          <w:rFonts w:ascii="Arial" w:hAnsi="Arial" w:cs="Arial"/>
          <w:b/>
          <w:bCs/>
          <w:iCs/>
          <w:lang w:val="es-ES_tradnl"/>
        </w:rPr>
      </w:pPr>
      <w:r w:rsidRPr="004C1176">
        <w:rPr>
          <w:rFonts w:ascii="Arial" w:hAnsi="Arial" w:cs="Arial"/>
          <w:b/>
          <w:bCs/>
          <w:iCs/>
          <w:lang w:val="es-ES_tradnl"/>
        </w:rPr>
        <w:t xml:space="preserve">CLÁUSULA PENAL DE APREMIO Y CLÁUSULA PENAL PECUNIARIA </w:t>
      </w:r>
    </w:p>
    <w:p w14:paraId="5D2EE939" w14:textId="0E9E58EB"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De acuerdo con la estimación de los posibles perjuicios que pueda causar el contratista en caso de un posible incumplimiento se recomienda establecer en la cláusula penal de apremio y cláusula penal pecuniaria del contrato los siguientes valores: </w:t>
      </w:r>
    </w:p>
    <w:p w14:paraId="6BB6293D" w14:textId="77777777" w:rsidR="004C1176" w:rsidRPr="004C1176" w:rsidRDefault="004C1176" w:rsidP="004C1176">
      <w:pPr>
        <w:numPr>
          <w:ilvl w:val="0"/>
          <w:numId w:val="19"/>
        </w:numPr>
        <w:jc w:val="both"/>
        <w:rPr>
          <w:rFonts w:ascii="Arial" w:hAnsi="Arial" w:cs="Arial"/>
          <w:bCs/>
          <w:lang w:val="es-ES_tradnl"/>
        </w:rPr>
      </w:pPr>
      <w:r w:rsidRPr="004C1176">
        <w:rPr>
          <w:rFonts w:ascii="Arial" w:hAnsi="Arial" w:cs="Arial"/>
          <w:bCs/>
          <w:lang w:val="es-ES_tradnl"/>
        </w:rPr>
        <w:t xml:space="preserve">Cláusula penal de apremio: 1% del valor del contrato por cada semana de atraso, sin exceder el 10% del valor total del mismo. </w:t>
      </w:r>
    </w:p>
    <w:p w14:paraId="5E9B5F9F" w14:textId="6384CA24" w:rsidR="004C1176" w:rsidRPr="00A76296" w:rsidRDefault="004C1176" w:rsidP="004C1176">
      <w:pPr>
        <w:numPr>
          <w:ilvl w:val="0"/>
          <w:numId w:val="19"/>
        </w:numPr>
        <w:jc w:val="both"/>
        <w:rPr>
          <w:rFonts w:ascii="Arial" w:hAnsi="Arial" w:cs="Arial"/>
          <w:bCs/>
          <w:lang w:val="es-ES_tradnl"/>
        </w:rPr>
      </w:pPr>
      <w:r w:rsidRPr="004C1176">
        <w:rPr>
          <w:rFonts w:ascii="Arial" w:hAnsi="Arial" w:cs="Arial"/>
          <w:bCs/>
          <w:lang w:val="es-ES_tradnl"/>
        </w:rPr>
        <w:t xml:space="preserve">Cláusula penal pecuniaria: </w:t>
      </w:r>
      <w:r w:rsidRPr="004C1176">
        <w:rPr>
          <w:rFonts w:ascii="Arial" w:hAnsi="Arial" w:cs="Arial"/>
          <w:b/>
          <w:bCs/>
          <w:lang w:val="es-ES_tradnl"/>
        </w:rPr>
        <w:t xml:space="preserve">30 </w:t>
      </w:r>
      <w:r w:rsidRPr="004C1176">
        <w:rPr>
          <w:rFonts w:ascii="Arial" w:hAnsi="Arial" w:cs="Arial"/>
          <w:bCs/>
          <w:lang w:val="es-ES_tradnl"/>
        </w:rPr>
        <w:t xml:space="preserve">% del valor del contrato. </w:t>
      </w:r>
    </w:p>
    <w:p w14:paraId="4753B4F8" w14:textId="4A847061" w:rsidR="004C1176" w:rsidRPr="004C1176" w:rsidRDefault="004C1176" w:rsidP="009C2AF1">
      <w:pPr>
        <w:numPr>
          <w:ilvl w:val="1"/>
          <w:numId w:val="24"/>
        </w:numPr>
        <w:jc w:val="both"/>
        <w:rPr>
          <w:rFonts w:ascii="Arial" w:hAnsi="Arial" w:cs="Arial"/>
          <w:bCs/>
          <w:lang w:val="es-ES_tradnl"/>
        </w:rPr>
      </w:pPr>
      <w:r w:rsidRPr="004C1176">
        <w:rPr>
          <w:rFonts w:ascii="Arial" w:hAnsi="Arial" w:cs="Arial"/>
          <w:b/>
          <w:bCs/>
          <w:lang w:val="es-ES_tradnl"/>
        </w:rPr>
        <w:t xml:space="preserve">SEGURO DE DAÑOS </w:t>
      </w:r>
    </w:p>
    <w:p w14:paraId="09695A19" w14:textId="55D822F6" w:rsidR="004C1176" w:rsidRPr="00472BFF" w:rsidRDefault="004C1176" w:rsidP="0071539F">
      <w:pPr>
        <w:jc w:val="both"/>
        <w:rPr>
          <w:rFonts w:ascii="Arial" w:hAnsi="Arial" w:cs="Arial"/>
          <w:bCs/>
          <w:lang w:val="es-ES_tradnl"/>
        </w:rPr>
      </w:pPr>
      <w:r w:rsidRPr="004C1176">
        <w:rPr>
          <w:rFonts w:ascii="Arial" w:hAnsi="Arial" w:cs="Arial"/>
          <w:bCs/>
          <w:lang w:val="es-ES_tradnl"/>
        </w:rPr>
        <w:t xml:space="preserve">Desde el inicio del contrato y hasta la culminación del plazo de ejecución, se deben contemplar seguros de responsabilidad civil y daños, según se explica a continuación. </w:t>
      </w:r>
    </w:p>
    <w:p w14:paraId="4CF6A0B1" w14:textId="77777777" w:rsidR="00D7494E" w:rsidRPr="00D7494E" w:rsidRDefault="00D7494E" w:rsidP="00D7494E">
      <w:pPr>
        <w:pStyle w:val="NormalWeb"/>
        <w:rPr>
          <w:rFonts w:ascii="Arial" w:hAnsi="Arial" w:cs="Arial"/>
          <w:sz w:val="22"/>
          <w:szCs w:val="22"/>
        </w:rPr>
      </w:pPr>
      <w:r w:rsidRPr="00D7494E">
        <w:rPr>
          <w:rFonts w:ascii="Arial" w:hAnsi="Arial" w:cs="Arial"/>
          <w:b/>
          <w:bCs/>
          <w:sz w:val="22"/>
          <w:szCs w:val="22"/>
        </w:rPr>
        <w:t xml:space="preserve">SEGURO DE RESPONSABILIDAD CIVIL EXTRA-CONTRACTUAL </w:t>
      </w:r>
    </w:p>
    <w:p w14:paraId="2C7F7846" w14:textId="77777777"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El Contratista deberá presentar para aprobación de la ENTIDAD, adicional a la Garantía de Cumplimiento, como amparo autónomo y en póliza anexa, bajo la modalidad de ocurrencia, </w:t>
      </w:r>
      <w:r w:rsidRPr="00D7494E">
        <w:rPr>
          <w:rFonts w:ascii="Arial" w:hAnsi="Arial" w:cs="Arial"/>
          <w:sz w:val="22"/>
          <w:szCs w:val="22"/>
        </w:rPr>
        <w:lastRenderedPageBreak/>
        <w:t xml:space="preserve">una garantía para cubrir los daños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D7494E" w14:paraId="4425F703" w14:textId="77777777" w:rsidTr="00C5624D">
        <w:tc>
          <w:tcPr>
            <w:tcW w:w="4414" w:type="dxa"/>
          </w:tcPr>
          <w:p w14:paraId="3135E455"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7B854E9E"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t>Límite Asegurado</w:t>
            </w:r>
          </w:p>
        </w:tc>
      </w:tr>
      <w:tr w:rsidR="00D7494E" w:rsidRPr="00D7494E" w14:paraId="51DB656F" w14:textId="77777777" w:rsidTr="00C5624D">
        <w:tc>
          <w:tcPr>
            <w:tcW w:w="4414" w:type="dxa"/>
          </w:tcPr>
          <w:p w14:paraId="7F82126A"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Daños patrimoniales y extrapatrimoniales </w:t>
            </w:r>
          </w:p>
        </w:tc>
        <w:tc>
          <w:tcPr>
            <w:tcW w:w="4414" w:type="dxa"/>
          </w:tcPr>
          <w:p w14:paraId="3C097507" w14:textId="27CEB5A7"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5D21EAF" w14:textId="77777777" w:rsidTr="00C5624D">
        <w:tc>
          <w:tcPr>
            <w:tcW w:w="4414" w:type="dxa"/>
          </w:tcPr>
          <w:p w14:paraId="02B07D74" w14:textId="125D7E1F"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47C96FC8" w14:textId="3BCB974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B81ABD8" w14:textId="77777777" w:rsidTr="00C5624D">
        <w:tc>
          <w:tcPr>
            <w:tcW w:w="4414" w:type="dxa"/>
          </w:tcPr>
          <w:p w14:paraId="3D72C5CB" w14:textId="0FB632B0" w:rsidR="00D7494E" w:rsidRPr="00D7494E" w:rsidRDefault="00D7494E" w:rsidP="00C5624D">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771AD59C" w14:textId="6FAFB3CB"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118A93B" w14:textId="77777777" w:rsidTr="00C5624D">
        <w:tc>
          <w:tcPr>
            <w:tcW w:w="4414" w:type="dxa"/>
          </w:tcPr>
          <w:p w14:paraId="33BF2E30" w14:textId="59C44FCB"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485BB417" w14:textId="5B3607B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D860AFA" w14:textId="77777777" w:rsidTr="00C5624D">
        <w:tc>
          <w:tcPr>
            <w:tcW w:w="4414" w:type="dxa"/>
          </w:tcPr>
          <w:p w14:paraId="4E498F7D" w14:textId="456C3AF7"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77128BB1" w14:textId="641EDEE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4250DD9A" w14:textId="77777777" w:rsidTr="00C5624D">
        <w:tc>
          <w:tcPr>
            <w:tcW w:w="4414" w:type="dxa"/>
          </w:tcPr>
          <w:p w14:paraId="242DFDEC" w14:textId="54BF80A8"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13731DF4" w14:textId="51B77DCE"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D8BF5C6" w14:textId="77777777" w:rsidTr="00C5624D">
        <w:tc>
          <w:tcPr>
            <w:tcW w:w="4414" w:type="dxa"/>
          </w:tcPr>
          <w:p w14:paraId="5EDC2D6B" w14:textId="416FB32C" w:rsidR="00D7494E" w:rsidRPr="00D7494E" w:rsidRDefault="00D7494E" w:rsidP="00D7494E">
            <w:pPr>
              <w:pStyle w:val="NormalWeb"/>
              <w:rPr>
                <w:rFonts w:ascii="Arial" w:hAnsi="Arial" w:cs="Arial"/>
                <w:sz w:val="22"/>
                <w:szCs w:val="22"/>
              </w:rPr>
            </w:pPr>
            <w:r w:rsidRPr="00D7494E">
              <w:rPr>
                <w:rFonts w:ascii="Arial" w:hAnsi="Arial" w:cs="Arial"/>
                <w:sz w:val="22"/>
                <w:szCs w:val="22"/>
              </w:rPr>
              <w:t>Actividades de vigilancia, incluido el uso de armas de fuego, medios tecnológicos, caninos y todas las formas reconocidas en la prestación de ese servicio, ya sea con personal propio del contratista, subcontratistas o de firmas especializadas.</w:t>
            </w:r>
          </w:p>
        </w:tc>
        <w:tc>
          <w:tcPr>
            <w:tcW w:w="4414" w:type="dxa"/>
          </w:tcPr>
          <w:p w14:paraId="3FC7581C" w14:textId="0D62B5D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C123790" w14:textId="77777777" w:rsidTr="00C5624D">
        <w:tc>
          <w:tcPr>
            <w:tcW w:w="4414" w:type="dxa"/>
          </w:tcPr>
          <w:p w14:paraId="0CE12123" w14:textId="43996AF2" w:rsidR="00D7494E" w:rsidRPr="00D7494E" w:rsidRDefault="00D7494E" w:rsidP="00C5624D">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33C0F20A" w14:textId="0E92C276"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D7494E" w:rsidRPr="00D7494E" w14:paraId="5040AB3E" w14:textId="77777777" w:rsidTr="00C5624D">
        <w:tc>
          <w:tcPr>
            <w:tcW w:w="4414" w:type="dxa"/>
          </w:tcPr>
          <w:p w14:paraId="68CF2FA2"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6F6351A9" w14:textId="401B876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3C0E3CCD" w14:textId="77777777" w:rsidTr="00C5624D">
        <w:tc>
          <w:tcPr>
            <w:tcW w:w="4414" w:type="dxa"/>
          </w:tcPr>
          <w:p w14:paraId="5BF6441C"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119FD72B" w14:textId="7B2776E7"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E333D59" w14:textId="77777777" w:rsidTr="00C5624D">
        <w:tc>
          <w:tcPr>
            <w:tcW w:w="4414" w:type="dxa"/>
          </w:tcPr>
          <w:p w14:paraId="11201D40" w14:textId="07DB020E" w:rsidR="00D7494E" w:rsidRPr="00D7494E" w:rsidRDefault="00D7494E" w:rsidP="00C5624D">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180EE350" w14:textId="2936F2B9"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4053B2B" w14:textId="77777777" w:rsidTr="00D7494E">
        <w:trPr>
          <w:trHeight w:val="326"/>
        </w:trPr>
        <w:tc>
          <w:tcPr>
            <w:tcW w:w="4414" w:type="dxa"/>
          </w:tcPr>
          <w:p w14:paraId="093F5673"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5DE42250" w14:textId="340963F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bl>
    <w:p w14:paraId="27BBADE0" w14:textId="1F7007A5"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Esta póliza tendrá un valor asegurado correspondiente al </w:t>
      </w:r>
      <w:r>
        <w:rPr>
          <w:rFonts w:ascii="Arial" w:hAnsi="Arial" w:cs="Arial"/>
          <w:b/>
          <w:bCs/>
          <w:sz w:val="22"/>
          <w:szCs w:val="22"/>
        </w:rPr>
        <w:t>xx</w:t>
      </w:r>
      <w:r w:rsidRPr="00D7494E">
        <w:rPr>
          <w:rFonts w:ascii="Arial" w:hAnsi="Arial" w:cs="Arial"/>
          <w:b/>
          <w:bCs/>
          <w:sz w:val="22"/>
          <w:szCs w:val="22"/>
        </w:rPr>
        <w:t xml:space="preserve">% </w:t>
      </w:r>
      <w:r w:rsidRPr="00D7494E">
        <w:rPr>
          <w:rFonts w:ascii="Arial" w:hAnsi="Arial" w:cs="Arial"/>
          <w:sz w:val="22"/>
          <w:szCs w:val="22"/>
        </w:rPr>
        <w:t xml:space="preserve">del valor del contrato y deberá permanecer vigente desde el acta de inicio, hasta la fecha de terminación del contrato. Debe figurar como asegurado, en lo que se relacione con este contrato, ADI E.S.P. En caso de prorrogarse el plazo de ejecución, deberá ampliarse la vigencia del amparo por el mismo término. Ocurrido cualquier siniestro el Contratista está obligado a restablecer la cobertura completa. De la vigencia de este amparo se dejará constancia en el acto de liquidación. </w:t>
      </w:r>
    </w:p>
    <w:p w14:paraId="430971AA" w14:textId="235A2EAA" w:rsidR="0071539F" w:rsidRPr="00D7494E" w:rsidRDefault="00D7494E" w:rsidP="00D7494E">
      <w:pPr>
        <w:pStyle w:val="NormalWeb"/>
        <w:rPr>
          <w:rFonts w:ascii="Arial" w:hAnsi="Arial" w:cs="Arial"/>
          <w:sz w:val="22"/>
          <w:szCs w:val="22"/>
        </w:rPr>
      </w:pPr>
      <w:r w:rsidRPr="00D7494E">
        <w:rPr>
          <w:rFonts w:ascii="Arial" w:hAnsi="Arial" w:cs="Arial"/>
          <w:sz w:val="22"/>
          <w:szCs w:val="22"/>
        </w:rPr>
        <w:t xml:space="preserve">El máximo deducible permitido es del 10%. </w:t>
      </w:r>
    </w:p>
    <w:p w14:paraId="5C5A4FF6"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0FBA7BF8"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00328648"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2D561993"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7447C7CD" w14:textId="48A6DC49"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00C90C12" w14:textId="04E277B9"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5</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es independiente de la Entidad, y, en consecuencia, el Contratista no es su representante, agente o mandatario. El Contratista no tiene la facultad de hacer </w:t>
      </w:r>
      <w:r w:rsidRPr="000C152A">
        <w:rPr>
          <w:rFonts w:ascii="Arial" w:eastAsia="Times New Roman" w:hAnsi="Arial" w:cs="Arial"/>
          <w:lang w:val="es-ES_tradnl" w:eastAsia="es-CO"/>
        </w:rPr>
        <w:lastRenderedPageBreak/>
        <w:t>declaraciones, representaciones o compromisos en nombre de la Entidad, ni de tomar decisiones o iniciar acciones que generen obligaciones a su cargo.</w:t>
      </w:r>
    </w:p>
    <w:p w14:paraId="683A020B" w14:textId="48A88055"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6</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34A0CA34"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4B0B3AC3" w14:textId="383625A4"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3E306A51"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12796D2B"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La liquidación del Contrato se llevará a cabo de acuerdo con lo dispuesto por el Manual de Contratación y demás disposiciones y normatividad vigentes aplicable a la Entidad, 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p>
    <w:p w14:paraId="36C36001" w14:textId="51CA3C31"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2</w:t>
      </w:r>
      <w:r w:rsidR="009C2AF1">
        <w:rPr>
          <w:rFonts w:ascii="Arial" w:eastAsia="Times New Roman" w:hAnsi="Arial" w:cs="Arial"/>
          <w:b/>
          <w:bCs/>
          <w:lang w:eastAsia="es-CO"/>
        </w:rPr>
        <w:t>8</w:t>
      </w:r>
      <w:r w:rsidRPr="00D7494E">
        <w:rPr>
          <w:rFonts w:ascii="Arial" w:eastAsia="Times New Roman" w:hAnsi="Arial" w:cs="Arial"/>
          <w:b/>
          <w:bCs/>
          <w:lang w:eastAsia="es-CO"/>
        </w:rPr>
        <w:t xml:space="preserve">.1 Liquidación del Contrato: </w:t>
      </w:r>
    </w:p>
    <w:p w14:paraId="0046E394" w14:textId="41EDFB4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procederá con su liquidación mediante la suscripción de la respectiva acta. En el Acta de Liquidación se documentará el corte de cuentas o el balance económico, jurídico, técnico, contable y administrativo entre las partes, respecto de lo ejecutado en virtud del contrato suscrito. En el Acta de Liquidación deberá constar: </w:t>
      </w:r>
    </w:p>
    <w:p w14:paraId="3A9556BE" w14:textId="7777777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lastRenderedPageBreak/>
        <w:t xml:space="preserve">(i) la declaración mutua de paz y a salvo de manera total o parcial, o </w:t>
      </w:r>
    </w:p>
    <w:p w14:paraId="0E2D96C9" w14:textId="7777777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(ii) las constancias o salvedades, si a ello hubiere lugar, sobre las diferencias existentes entre las partes, o (iii)el acuerdo de conciliación o transacción que las partes acuerden para poner fin a tales diferencias. El Acta de Liquidación prestará mérito ejecutivo, siempre que contenga una obligación clara, expresa y exigible por sí sola, o mediante la conformación de un título ejecutivo complejo,</w:t>
      </w:r>
      <w:r w:rsidRPr="00D7494E">
        <w:rPr>
          <w:rFonts w:ascii="Arial" w:eastAsia="Times New Roman" w:hAnsi="Arial" w:cs="Arial"/>
          <w:lang w:eastAsia="es-CO"/>
        </w:rPr>
        <w:br/>
        <w:t>(iv)Indicar los reconocimientos a que hubiere lugar en favor de cada una de las partes, con los respectivos soportes, y</w:t>
      </w:r>
      <w:r w:rsidRPr="00D7494E">
        <w:rPr>
          <w:rFonts w:ascii="Arial" w:eastAsia="Times New Roman" w:hAnsi="Arial" w:cs="Arial"/>
          <w:lang w:eastAsia="es-CO"/>
        </w:rPr>
        <w:br/>
        <w:t xml:space="preserve">(v) Las compensaciones a las que haya lugar, y </w:t>
      </w:r>
    </w:p>
    <w:p w14:paraId="05FE6421" w14:textId="7777777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(vi)En el balancetécnico se incluirá un análisis detallado de las condiciones de calidad y oportunidad en la entrega y ejecución de los bienes, obras o serviciosque fueron contratados. </w:t>
      </w:r>
    </w:p>
    <w:p w14:paraId="693ECA9B" w14:textId="3CEA1653"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9C2AF1">
        <w:rPr>
          <w:rFonts w:ascii="Arial" w:eastAsia="Times New Roman" w:hAnsi="Arial" w:cs="Arial"/>
          <w:b/>
          <w:bCs/>
          <w:lang w:val="es-ES_tradnl" w:eastAsia="es-CO"/>
        </w:rPr>
        <w:t>9</w:t>
      </w:r>
      <w:r w:rsidRPr="000C152A">
        <w:rPr>
          <w:rFonts w:ascii="Arial" w:eastAsia="Times New Roman" w:hAnsi="Arial" w:cs="Arial"/>
          <w:b/>
          <w:bCs/>
          <w:lang w:val="es-ES_tradnl" w:eastAsia="es-CO"/>
        </w:rPr>
        <w:t xml:space="preserve">. COMPENSACIÓN </w:t>
      </w:r>
    </w:p>
    <w:p w14:paraId="28EF867C" w14:textId="77777777"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artículos 1714 y siguientes del Código Civil. De las sumas compensadas se dejará constancia en el documento de Cierre Contractual que proceda en el contrato respectivo. </w:t>
      </w:r>
    </w:p>
    <w:p w14:paraId="119112D5" w14:textId="70636F64"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30</w:t>
      </w:r>
      <w:r w:rsidRPr="000C152A">
        <w:rPr>
          <w:rFonts w:ascii="Arial" w:eastAsia="Times New Roman" w:hAnsi="Arial" w:cs="Arial"/>
          <w:b/>
          <w:bCs/>
          <w:lang w:val="es-ES_tradnl" w:eastAsia="es-CO"/>
        </w:rPr>
        <w:t xml:space="preserve">. SUSCRIPCIÓN, PERFECCIONAMIENTO, EJECUCIÓN </w:t>
      </w:r>
    </w:p>
    <w:p w14:paraId="058C3A2B" w14:textId="2A7A58F3"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Para la suscripción se requiere que el Contratista se encuentre al día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ejecución, la aprobación de las garantías, y el Registro Presupuestal correspondiente. </w:t>
      </w:r>
    </w:p>
    <w:p w14:paraId="36EC3477" w14:textId="08E9FE81"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31</w:t>
      </w:r>
      <w:r w:rsidRPr="000C152A">
        <w:rPr>
          <w:rFonts w:ascii="Arial" w:eastAsia="Times New Roman" w:hAnsi="Arial" w:cs="Arial"/>
          <w:b/>
          <w:bCs/>
          <w:lang w:val="es-ES_tradnl" w:eastAsia="es-CO"/>
        </w:rPr>
        <w:t xml:space="preserve">. SOLUCIÓN DE CONTROVERSIAS </w:t>
      </w:r>
    </w:p>
    <w:p w14:paraId="1EA57C12" w14:textId="617B434B"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ADI E.S.P., </w:t>
      </w:r>
      <w:r w:rsidRPr="000C152A">
        <w:rPr>
          <w:rFonts w:ascii="Arial" w:eastAsia="Times New Roman" w:hAnsi="Arial" w:cs="Arial"/>
          <w:lang w:val="es-ES_tradnl" w:eastAsia="es-CO"/>
        </w:rPr>
        <w:t xml:space="preserve">con ocasión de la celebración y ejecución del contrato, incluidas sus modificaciones y liquidación, así como cualquier otro asunto relacionado con el presente negocio jurídico, serán sometidas a la revisión de las partes para buscar un arreglo directo, en un término no mayor a cinco (5) días hábiles a partir de la fecha en que cualquiera de las partes comunique por escrito a la otra parte la existencia de una diferencia y la explique someramente. </w:t>
      </w:r>
    </w:p>
    <w:p w14:paraId="4D9572EA" w14:textId="77777777"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que no puedan ser resueltas de forma directa entre las partes, se resolverán empleado las instancias y procedimientos contemplados en las normas de procedimiento que rigen la jurisdicción ordinaria. </w:t>
      </w:r>
    </w:p>
    <w:p w14:paraId="4506825A" w14:textId="53DD3F69"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32</w:t>
      </w:r>
      <w:r w:rsidR="00F2626A" w:rsidRPr="000C152A">
        <w:rPr>
          <w:rFonts w:ascii="Arial" w:eastAsia="Times New Roman" w:hAnsi="Arial" w:cs="Arial"/>
          <w:b/>
          <w:bCs/>
          <w:lang w:val="es-ES_tradnl" w:eastAsia="es-CO"/>
        </w:rPr>
        <w:t>.</w:t>
      </w:r>
      <w:r w:rsidRPr="000C152A">
        <w:rPr>
          <w:rFonts w:ascii="Arial" w:eastAsia="Times New Roman" w:hAnsi="Arial" w:cs="Arial"/>
          <w:b/>
          <w:bCs/>
          <w:lang w:val="es-ES_tradnl" w:eastAsia="es-CO"/>
        </w:rPr>
        <w:t xml:space="preserve"> CONTROL DE OBRA </w:t>
      </w:r>
    </w:p>
    <w:p w14:paraId="2706F841" w14:textId="198B796E" w:rsidR="00F2626A"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En caso de presentarse un retraso en el cumplimiento del programa de ejecución de obra superior a cinco (5) semanas,</w:t>
      </w:r>
      <w:r w:rsidR="00F2626A" w:rsidRPr="000C152A">
        <w:rPr>
          <w:rFonts w:ascii="Arial" w:eastAsia="Times New Roman" w:hAnsi="Arial" w:cs="Arial"/>
          <w:lang w:val="es-ES_tradnl" w:eastAsia="es-CO"/>
        </w:rPr>
        <w:t xml:space="preserve"> ADI E.S.P.,</w:t>
      </w:r>
      <w:r w:rsidRPr="000C152A">
        <w:rPr>
          <w:rFonts w:ascii="Arial" w:eastAsia="Times New Roman" w:hAnsi="Arial" w:cs="Arial"/>
          <w:lang w:val="es-ES_tradnl" w:eastAsia="es-CO"/>
        </w:rPr>
        <w:t xml:space="preserve"> podrá asumir el control de la obra con el fin de</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garantizar su oportuna terminación. Para el efecto, el Contratista tendrá la obligación de ceder los subcontratos que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determine. Igualmente,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podrá contratar el </w:t>
      </w:r>
      <w:r w:rsidRPr="000C152A">
        <w:rPr>
          <w:rFonts w:ascii="Arial" w:eastAsia="Times New Roman" w:hAnsi="Arial" w:cs="Arial"/>
          <w:lang w:val="es-ES_tradnl" w:eastAsia="es-CO"/>
        </w:rPr>
        <w:lastRenderedPageBreak/>
        <w:t xml:space="preserve">personal y los suministros que se requieran. </w:t>
      </w:r>
      <w:r w:rsidR="00F2626A" w:rsidRPr="000C152A">
        <w:rPr>
          <w:rFonts w:ascii="Arial" w:eastAsia="Times New Roman" w:hAnsi="Arial" w:cs="Arial"/>
          <w:lang w:val="es-ES_tradnl" w:eastAsia="es-CO"/>
        </w:rPr>
        <w:t xml:space="preserve">ADI E.S.P </w:t>
      </w:r>
      <w:r w:rsidRPr="000C152A">
        <w:rPr>
          <w:rFonts w:ascii="Arial" w:eastAsia="Times New Roman" w:hAnsi="Arial" w:cs="Arial"/>
          <w:lang w:val="es-ES_tradnl" w:eastAsia="es-CO"/>
        </w:rPr>
        <w:t xml:space="preserve">informará al contratista mediante escrito el día a partir del cual asumirá el control y la ejecución de la obra. Dentro de los tres días hábiles siguientes se realizará un balance con el Contratista que permita determinar las obras ejecutadas hasta la fecha y su valor. El contratista deberá reintegrar, dentro de los dos días hábiles siguientes al vencimiento de aquéllos tres, </w:t>
      </w:r>
      <w:r w:rsidR="00F2626A" w:rsidRPr="000C152A">
        <w:rPr>
          <w:rFonts w:ascii="Arial" w:eastAsia="Times New Roman" w:hAnsi="Arial" w:cs="Arial"/>
          <w:lang w:val="es-ES_tradnl" w:eastAsia="es-CO"/>
        </w:rPr>
        <w:t>háyase</w:t>
      </w:r>
      <w:r w:rsidRPr="000C152A">
        <w:rPr>
          <w:rFonts w:ascii="Arial" w:eastAsia="Times New Roman" w:hAnsi="Arial" w:cs="Arial"/>
          <w:lang w:val="es-ES_tradnl" w:eastAsia="es-CO"/>
        </w:rPr>
        <w:t xml:space="preserve"> o</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no realizado el referido balance, el monto del anticipo no amortizado. En caso de retardo en la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restitución de este dinero se causarán intereses moratorios a la tasa legal máxima vigente, sin perjuicio de la efectividad de las garantías que amparan la correcta inversión del anticipo y el cumplimiento del</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contrato. </w:t>
      </w:r>
    </w:p>
    <w:p w14:paraId="3559268F" w14:textId="42D90CC8"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33</w:t>
      </w:r>
      <w:r w:rsidRPr="000C152A">
        <w:rPr>
          <w:rFonts w:ascii="Arial" w:eastAsia="Times New Roman" w:hAnsi="Arial" w:cs="Arial"/>
          <w:b/>
          <w:bCs/>
          <w:lang w:val="es-ES_tradnl" w:eastAsia="es-CO"/>
        </w:rPr>
        <w:t xml:space="preserve">. SUPERVISIÓN </w:t>
      </w:r>
    </w:p>
    <w:p w14:paraId="382905FB" w14:textId="77777777"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supervisión de la ejecución y cumplimiento del presente Contrato está a cargo de la persona delegada por </w:t>
      </w:r>
      <w:r w:rsidRPr="000C152A">
        <w:rPr>
          <w:rFonts w:ascii="Arial" w:eastAsia="Times New Roman" w:hAnsi="Arial" w:cs="Arial"/>
          <w:b/>
          <w:bCs/>
          <w:lang w:val="es-ES_tradnl" w:eastAsia="es-CO"/>
        </w:rPr>
        <w:t>ADI E.S.P</w:t>
      </w:r>
      <w:r w:rsidRPr="000C152A">
        <w:rPr>
          <w:rFonts w:ascii="Arial" w:eastAsia="Times New Roman" w:hAnsi="Arial" w:cs="Arial"/>
          <w:bCs/>
          <w:lang w:val="es-ES_tradnl" w:eastAsia="es-CO"/>
        </w:rPr>
        <w:t xml:space="preserve">. Sin que esta labor sea concurrente con las funciones de la interventoría. </w:t>
      </w:r>
    </w:p>
    <w:p w14:paraId="6237AAB5" w14:textId="789809E5" w:rsidR="00D7494E" w:rsidRPr="00D7494E" w:rsidRDefault="00D7494E" w:rsidP="00D7494E">
      <w:pPr>
        <w:tabs>
          <w:tab w:val="left" w:pos="2780"/>
        </w:tabs>
        <w:jc w:val="both"/>
        <w:rPr>
          <w:rFonts w:ascii="Arial" w:eastAsia="Times New Roman" w:hAnsi="Arial" w:cs="Arial"/>
          <w:bCs/>
          <w:lang w:eastAsia="es-CO"/>
        </w:rPr>
      </w:pPr>
      <w:r w:rsidRPr="00D7494E">
        <w:rPr>
          <w:rFonts w:ascii="Arial" w:eastAsia="Times New Roman" w:hAnsi="Arial" w:cs="Arial"/>
          <w:b/>
          <w:bCs/>
          <w:lang w:eastAsia="es-CO"/>
        </w:rPr>
        <w:t xml:space="preserve">CLAUSULA </w:t>
      </w:r>
      <w:r w:rsidR="009C2AF1">
        <w:rPr>
          <w:rFonts w:ascii="Arial" w:eastAsia="Times New Roman" w:hAnsi="Arial" w:cs="Arial"/>
          <w:b/>
          <w:bCs/>
          <w:lang w:eastAsia="es-CO"/>
        </w:rPr>
        <w:t>34</w:t>
      </w:r>
      <w:r w:rsidR="00472BFF">
        <w:rPr>
          <w:rFonts w:ascii="Arial" w:eastAsia="Times New Roman" w:hAnsi="Arial" w:cs="Arial"/>
          <w:b/>
          <w:bCs/>
          <w:lang w:eastAsia="es-CO"/>
        </w:rPr>
        <w:t>.</w:t>
      </w:r>
      <w:r w:rsidRPr="00D7494E">
        <w:rPr>
          <w:rFonts w:ascii="Arial" w:eastAsia="Times New Roman" w:hAnsi="Arial" w:cs="Arial"/>
          <w:b/>
          <w:bCs/>
          <w:lang w:eastAsia="es-CO"/>
        </w:rPr>
        <w:t xml:space="preserve"> INTERVENTORÍA </w:t>
      </w:r>
    </w:p>
    <w:p w14:paraId="604FC58E" w14:textId="3EC2286D" w:rsidR="00F2626A" w:rsidRPr="00472BFF" w:rsidRDefault="00D7494E" w:rsidP="00E10075">
      <w:pPr>
        <w:tabs>
          <w:tab w:val="left" w:pos="2780"/>
        </w:tabs>
        <w:jc w:val="both"/>
        <w:rPr>
          <w:rFonts w:ascii="Arial" w:eastAsia="Times New Roman" w:hAnsi="Arial" w:cs="Arial"/>
          <w:bCs/>
          <w:lang w:eastAsia="es-CO"/>
        </w:rPr>
      </w:pPr>
      <w:r w:rsidRPr="00D7494E">
        <w:rPr>
          <w:rFonts w:ascii="Arial" w:eastAsia="Times New Roman" w:hAnsi="Arial" w:cs="Arial"/>
          <w:bCs/>
          <w:lang w:eastAsia="es-CO"/>
        </w:rPr>
        <w:t xml:space="preserve">La interventoría del contrato será ejercida por la persona natural o jurídica que designe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para tal fin de conformidad con lo estipulado en el Manual de Supervisión e Interventoría de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vigente, quien realizará el seguimiento técnico, administrativo, financiero, contable y jurídico del contrato, verificando además la correcta ejecución del objeto contratado. </w:t>
      </w:r>
    </w:p>
    <w:p w14:paraId="18D73358" w14:textId="2524501A"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CLÁUSULA </w:t>
      </w:r>
      <w:r w:rsidR="00472BFF">
        <w:rPr>
          <w:rFonts w:ascii="Arial" w:eastAsia="Times New Roman" w:hAnsi="Arial" w:cs="Arial"/>
          <w:b/>
          <w:bCs/>
          <w:lang w:val="es-ES_tradnl" w:eastAsia="es-CO"/>
        </w:rPr>
        <w:t>3</w:t>
      </w:r>
      <w:r w:rsidR="009C2AF1">
        <w:rPr>
          <w:rFonts w:ascii="Arial" w:eastAsia="Times New Roman" w:hAnsi="Arial" w:cs="Arial"/>
          <w:b/>
          <w:bCs/>
          <w:lang w:val="es-ES_tradnl" w:eastAsia="es-CO"/>
        </w:rPr>
        <w:t>5</w:t>
      </w:r>
      <w:r w:rsidRPr="000C152A">
        <w:rPr>
          <w:rFonts w:ascii="Arial" w:eastAsia="Times New Roman" w:hAnsi="Arial" w:cs="Arial"/>
          <w:b/>
          <w:bCs/>
          <w:lang w:val="es-ES_tradnl" w:eastAsia="es-CO"/>
        </w:rPr>
        <w:t>. PROPIEDAD INTELECTUAL</w:t>
      </w:r>
    </w:p>
    <w:p w14:paraId="52424933" w14:textId="3D331EED" w:rsidR="00E10075"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Los derechos patrimoniales que surjan de la producción intelectual que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realice en cumplimiento de las actividades propias de su contrato o con ocasión de ellas, pertenecen a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y por tanto por este mismo acto se entienden cedidos por parte de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a favor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De igual manera las invenciones realizadas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le pertenecen a éste, salvo: </w:t>
      </w:r>
      <w:r w:rsidRPr="000C152A">
        <w:rPr>
          <w:rFonts w:ascii="Arial" w:eastAsia="Times New Roman" w:hAnsi="Arial" w:cs="Arial"/>
          <w:b/>
          <w:bCs/>
          <w:lang w:val="es-ES_tradnl" w:eastAsia="es-CO"/>
        </w:rPr>
        <w:t xml:space="preserve">a) </w:t>
      </w:r>
      <w:r w:rsidRPr="000C152A">
        <w:rPr>
          <w:rFonts w:ascii="Arial" w:eastAsia="Times New Roman" w:hAnsi="Arial" w:cs="Arial"/>
          <w:lang w:val="es-ES_tradnl" w:eastAsia="es-CO"/>
        </w:rPr>
        <w:t xml:space="preserve">En el evento que la invención haya sido realizada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contratado para investigar, siempre y cuando la invención sea el resultado de la misión específica para la cual haya sido contratado. </w:t>
      </w:r>
      <w:r w:rsidRPr="000C152A">
        <w:rPr>
          <w:rFonts w:ascii="Arial" w:eastAsia="Times New Roman" w:hAnsi="Arial" w:cs="Arial"/>
          <w:b/>
          <w:bCs/>
          <w:lang w:val="es-ES_tradnl" w:eastAsia="es-CO"/>
        </w:rPr>
        <w:t xml:space="preserve">b) </w:t>
      </w:r>
      <w:r w:rsidRPr="000C152A">
        <w:rPr>
          <w:rFonts w:ascii="Arial" w:eastAsia="Times New Roman" w:hAnsi="Arial" w:cs="Arial"/>
          <w:lang w:val="es-ES_tradnl" w:eastAsia="es-CO"/>
        </w:rPr>
        <w:t xml:space="preserve">Cuando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no ha sido contratado para investigar y la invención se obtiene mediante datos o medios conocidos o utilizados en razón de las</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actividades adelantadas en desarrollo del contrato; caso en el cual dichas invenciones serán de propiedad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Todo lo anterior, sin perjuicio de los derechos morales de autor que permanecerán en cabeza del creador de la obra, de acuerdo con la Ley 23 de 1.982, la decisión 351 y 486 de la comisión de la comunidad Andina de Naciones. </w:t>
      </w:r>
    </w:p>
    <w:p w14:paraId="20D7CAC2" w14:textId="114E60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CLAUSULA 3</w:t>
      </w:r>
      <w:r w:rsidR="009C2AF1">
        <w:rPr>
          <w:rFonts w:ascii="Arial" w:eastAsia="Times New Roman" w:hAnsi="Arial" w:cs="Arial"/>
          <w:b/>
          <w:bCs/>
          <w:lang w:eastAsia="es-CO"/>
        </w:rPr>
        <w:t>6</w:t>
      </w:r>
      <w:r w:rsidR="00472BFF">
        <w:rPr>
          <w:rFonts w:ascii="Arial" w:eastAsia="Times New Roman" w:hAnsi="Arial" w:cs="Arial"/>
          <w:b/>
          <w:bCs/>
          <w:lang w:eastAsia="es-CO"/>
        </w:rPr>
        <w:t xml:space="preserve">. </w:t>
      </w:r>
      <w:r w:rsidRPr="00D7494E">
        <w:rPr>
          <w:rFonts w:ascii="Arial" w:eastAsia="Times New Roman" w:hAnsi="Arial" w:cs="Arial"/>
          <w:b/>
          <w:bCs/>
          <w:lang w:eastAsia="es-CO"/>
        </w:rPr>
        <w:t xml:space="preserve"> CONDICIÓN RESOLUTORIA </w:t>
      </w:r>
    </w:p>
    <w:p w14:paraId="118A4926" w14:textId="739F8F01"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1. La ejecución del Contrato de Obra se encuentra condicionada al plazo de ejecución del Contrato Interadministrativo </w:t>
      </w:r>
      <w:r w:rsidR="00472BFF">
        <w:rPr>
          <w:rFonts w:ascii="Arial" w:eastAsia="Times New Roman" w:hAnsi="Arial" w:cs="Arial"/>
          <w:lang w:eastAsia="es-CO"/>
        </w:rPr>
        <w:t>xxx</w:t>
      </w:r>
      <w:r w:rsidRPr="00D7494E">
        <w:rPr>
          <w:rFonts w:ascii="Arial" w:eastAsia="Times New Roman" w:hAnsi="Arial" w:cs="Arial"/>
          <w:lang w:eastAsia="es-CO"/>
        </w:rPr>
        <w:t xml:space="preserve"> En caso de que dicho contrato interadministrativo no sea prorrogado, esta circunstancia se entenderá por cumplida y el plazo de ejecución del contrato de obra se dará por terminados anticipadamente en la fecha de terminación del citado Contrato Interadministrativo derivado No.220005, situación que no generará obligaciones ni pagos a favor de los CONTRATISTAS DE OBRA, salvo aquellos </w:t>
      </w:r>
      <w:r w:rsidRPr="00D7494E">
        <w:rPr>
          <w:rFonts w:ascii="Arial" w:eastAsia="Times New Roman" w:hAnsi="Arial" w:cs="Arial"/>
          <w:lang w:eastAsia="es-CO"/>
        </w:rPr>
        <w:lastRenderedPageBreak/>
        <w:t xml:space="preserve">efectivamente causados y debidamente aprobados por la interventoría, hasta la fecha de acaecimiento de la condición. </w:t>
      </w:r>
    </w:p>
    <w:p w14:paraId="4B7F2AE3" w14:textId="3CA8B805" w:rsidR="00F2626A" w:rsidRPr="00472BFF" w:rsidRDefault="00D7494E" w:rsidP="00E10075">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2. El plazo total de </w:t>
      </w:r>
      <w:r w:rsidR="00472BFF">
        <w:rPr>
          <w:rFonts w:ascii="Arial" w:eastAsia="Times New Roman" w:hAnsi="Arial" w:cs="Arial"/>
          <w:lang w:eastAsia="es-CO"/>
        </w:rPr>
        <w:t>xx</w:t>
      </w:r>
      <w:r w:rsidRPr="00D7494E">
        <w:rPr>
          <w:rFonts w:ascii="Arial" w:eastAsia="Times New Roman" w:hAnsi="Arial" w:cs="Arial"/>
          <w:lang w:eastAsia="es-CO"/>
        </w:rPr>
        <w:t xml:space="preserve"> (</w:t>
      </w:r>
      <w:r w:rsidR="00472BFF">
        <w:rPr>
          <w:rFonts w:ascii="Arial" w:eastAsia="Times New Roman" w:hAnsi="Arial" w:cs="Arial"/>
          <w:lang w:eastAsia="es-CO"/>
        </w:rPr>
        <w:t>x</w:t>
      </w:r>
      <w:r w:rsidRPr="00D7494E">
        <w:rPr>
          <w:rFonts w:ascii="Arial" w:eastAsia="Times New Roman" w:hAnsi="Arial" w:cs="Arial"/>
          <w:lang w:eastAsia="es-CO"/>
        </w:rPr>
        <w:t xml:space="preserve">) meses implica la obligatoriedad de que el contratista seleccionado deberá implementar los frentes de trabajo simultáneos que sean necesarios para la ejecución de cada una de las actividades de la intervención, su terminación y entrega de los proyectos a </w:t>
      </w:r>
      <w:r w:rsidR="00472BFF">
        <w:rPr>
          <w:rFonts w:ascii="Arial" w:eastAsia="Times New Roman" w:hAnsi="Arial" w:cs="Arial"/>
          <w:lang w:eastAsia="es-CO"/>
        </w:rPr>
        <w:t>ADI E.S.P</w:t>
      </w:r>
      <w:r w:rsidRPr="00D7494E">
        <w:rPr>
          <w:rFonts w:ascii="Arial" w:eastAsia="Times New Roman" w:hAnsi="Arial" w:cs="Arial"/>
          <w:lang w:eastAsia="es-CO"/>
        </w:rPr>
        <w:t xml:space="preserve"> dentro del plazo total del contrato. </w:t>
      </w:r>
    </w:p>
    <w:p w14:paraId="68B13B71" w14:textId="5F7C2135"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472BFF">
        <w:rPr>
          <w:rFonts w:ascii="Arial" w:hAnsi="Arial" w:cs="Arial"/>
          <w:b/>
          <w:bCs/>
          <w:lang w:val="es-ES_tradnl"/>
        </w:rPr>
        <w:t>3</w:t>
      </w:r>
      <w:r w:rsidR="009C2AF1">
        <w:rPr>
          <w:rFonts w:ascii="Arial" w:hAnsi="Arial" w:cs="Arial"/>
          <w:b/>
          <w:bCs/>
          <w:lang w:val="es-ES_tradnl"/>
        </w:rPr>
        <w:t>7</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64A2CD8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0E1249" w:rsidRPr="000C152A">
        <w:rPr>
          <w:rFonts w:ascii="Arial" w:hAnsi="Arial" w:cs="Arial"/>
          <w:lang w:val="es-ES_tradnl"/>
        </w:rPr>
        <w:t>Leticia</w:t>
      </w:r>
      <w:r w:rsidRPr="000C152A">
        <w:rPr>
          <w:rFonts w:ascii="Arial" w:hAnsi="Arial" w:cs="Arial"/>
          <w:lang w:val="es-ES_tradnl"/>
        </w:rPr>
        <w:t xml:space="preserve"> – Amazonas. </w:t>
      </w:r>
    </w:p>
    <w:p w14:paraId="799F786E" w14:textId="477B6563"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3</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Estudios y documentos previos.</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val="en-US"/>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0E1249" w:rsidRDefault="00A166A6" w:rsidP="000E1249">
                            <w:pPr>
                              <w:spacing w:after="0"/>
                              <w:rPr>
                                <w:rFonts w:ascii="Arial" w:hAnsi="Arial" w:cs="Arial"/>
                                <w:b/>
                                <w:lang w:val="es-ES_tradnl"/>
                              </w:rPr>
                            </w:pPr>
                            <w:r w:rsidRPr="000E1249">
                              <w:rPr>
                                <w:rFonts w:ascii="Arial" w:hAnsi="Arial" w:cs="Arial"/>
                                <w:b/>
                                <w:lang w:val="es-ES_tradnl"/>
                              </w:rPr>
                              <w:t>_________________________________</w:t>
                            </w:r>
                          </w:p>
                          <w:p w14:paraId="5259ADB4" w14:textId="77777777" w:rsidR="00A166A6" w:rsidRPr="000E1249" w:rsidRDefault="00A166A6" w:rsidP="000E1249">
                            <w:pPr>
                              <w:spacing w:after="0"/>
                              <w:rPr>
                                <w:rFonts w:ascii="Arial" w:hAnsi="Arial" w:cs="Arial"/>
                                <w:b/>
                                <w:lang w:val="es-ES_tradnl"/>
                              </w:rPr>
                            </w:pPr>
                            <w:r w:rsidRPr="000E1249">
                              <w:rPr>
                                <w:rFonts w:ascii="Arial" w:hAnsi="Arial" w:cs="Arial"/>
                                <w:b/>
                                <w:lang w:val="es-ES_tradnl"/>
                              </w:rPr>
                              <w:t>JOHN FREDY VALENCIA DO SANTOS</w:t>
                            </w:r>
                          </w:p>
                          <w:p w14:paraId="205D00B8" w14:textId="1BDD5816" w:rsidR="000B07E9" w:rsidRDefault="00A166A6" w:rsidP="000B07E9">
                            <w:pPr>
                              <w:spacing w:after="0"/>
                              <w:rPr>
                                <w:rFonts w:ascii="Arial" w:hAnsi="Arial" w:cs="Arial"/>
                                <w:bCs/>
                                <w:lang w:val="es-ES_tradnl"/>
                              </w:rPr>
                            </w:pPr>
                            <w:r w:rsidRPr="000E1249">
                              <w:rPr>
                                <w:rFonts w:ascii="Arial" w:hAnsi="Arial" w:cs="Arial"/>
                                <w:bCs/>
                                <w:lang w:val="es-ES_tradnl"/>
                              </w:rPr>
                              <w:t>C.C.</w:t>
                            </w:r>
                            <w:r w:rsidR="00472BFF">
                              <w:rPr>
                                <w:rFonts w:ascii="Arial" w:hAnsi="Arial" w:cs="Arial"/>
                                <w:bCs/>
                                <w:lang w:val="es-ES_tradnl"/>
                              </w:rPr>
                              <w:t>xxxx</w:t>
                            </w:r>
                          </w:p>
                          <w:p w14:paraId="07906D88" w14:textId="18273091" w:rsidR="000B07E9" w:rsidRDefault="000B07E9" w:rsidP="000B07E9">
                            <w:pPr>
                              <w:spacing w:after="0"/>
                              <w:rPr>
                                <w:rFonts w:ascii="Arial" w:hAnsi="Arial" w:cs="Arial"/>
                                <w:bCs/>
                                <w:lang w:val="es-ES_tradnl"/>
                              </w:rPr>
                            </w:pPr>
                            <w:r>
                              <w:rPr>
                                <w:rFonts w:ascii="Arial" w:hAnsi="Arial" w:cs="Arial"/>
                                <w:bCs/>
                                <w:lang w:val="es-ES_tradnl"/>
                              </w:rPr>
                              <w:t>Gerente General</w:t>
                            </w:r>
                          </w:p>
                          <w:p w14:paraId="516E8BB3" w14:textId="2AF15681" w:rsidR="00A166A6" w:rsidRPr="000E1249" w:rsidRDefault="00A166A6" w:rsidP="000B07E9">
                            <w:pPr>
                              <w:spacing w:after="0"/>
                            </w:pPr>
                            <w:r w:rsidRPr="000E1249">
                              <w:rPr>
                                <w:rFonts w:ascii="Arial" w:hAnsi="Arial" w:cs="Arial"/>
                                <w:b/>
                                <w:lang w:val="es-ES_tradnl"/>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0E1249" w:rsidRDefault="00A166A6" w:rsidP="000E1249">
                      <w:pPr>
                        <w:spacing w:after="0"/>
                        <w:rPr>
                          <w:rFonts w:ascii="Arial" w:hAnsi="Arial" w:cs="Arial"/>
                          <w:b/>
                          <w:lang w:val="es-ES_tradnl"/>
                        </w:rPr>
                      </w:pPr>
                      <w:r w:rsidRPr="000E1249">
                        <w:rPr>
                          <w:rFonts w:ascii="Arial" w:hAnsi="Arial" w:cs="Arial"/>
                          <w:b/>
                          <w:lang w:val="es-ES_tradnl"/>
                        </w:rPr>
                        <w:t>_________________________________</w:t>
                      </w:r>
                    </w:p>
                    <w:p w14:paraId="5259ADB4" w14:textId="77777777" w:rsidR="00A166A6" w:rsidRPr="000E1249" w:rsidRDefault="00A166A6" w:rsidP="000E1249">
                      <w:pPr>
                        <w:spacing w:after="0"/>
                        <w:rPr>
                          <w:rFonts w:ascii="Arial" w:hAnsi="Arial" w:cs="Arial"/>
                          <w:b/>
                          <w:lang w:val="es-ES_tradnl"/>
                        </w:rPr>
                      </w:pPr>
                      <w:r w:rsidRPr="000E1249">
                        <w:rPr>
                          <w:rFonts w:ascii="Arial" w:hAnsi="Arial" w:cs="Arial"/>
                          <w:b/>
                          <w:lang w:val="es-ES_tradnl"/>
                        </w:rPr>
                        <w:t>JOHN FREDY VALENCIA DO SANTOS</w:t>
                      </w:r>
                    </w:p>
                    <w:p w14:paraId="205D00B8" w14:textId="1BDD5816" w:rsidR="000B07E9" w:rsidRDefault="00A166A6" w:rsidP="000B07E9">
                      <w:pPr>
                        <w:spacing w:after="0"/>
                        <w:rPr>
                          <w:rFonts w:ascii="Arial" w:hAnsi="Arial" w:cs="Arial"/>
                          <w:bCs/>
                          <w:lang w:val="es-ES_tradnl"/>
                        </w:rPr>
                      </w:pPr>
                      <w:r w:rsidRPr="000E1249">
                        <w:rPr>
                          <w:rFonts w:ascii="Arial" w:hAnsi="Arial" w:cs="Arial"/>
                          <w:bCs/>
                          <w:lang w:val="es-ES_tradnl"/>
                        </w:rPr>
                        <w:t>C.C.</w:t>
                      </w:r>
                      <w:r w:rsidR="00472BFF">
                        <w:rPr>
                          <w:rFonts w:ascii="Arial" w:hAnsi="Arial" w:cs="Arial"/>
                          <w:bCs/>
                          <w:lang w:val="es-ES_tradnl"/>
                        </w:rPr>
                        <w:t>xxxx</w:t>
                      </w:r>
                    </w:p>
                    <w:p w14:paraId="07906D88" w14:textId="18273091" w:rsidR="000B07E9" w:rsidRDefault="000B07E9" w:rsidP="000B07E9">
                      <w:pPr>
                        <w:spacing w:after="0"/>
                        <w:rPr>
                          <w:rFonts w:ascii="Arial" w:hAnsi="Arial" w:cs="Arial"/>
                          <w:bCs/>
                          <w:lang w:val="es-ES_tradnl"/>
                        </w:rPr>
                      </w:pPr>
                      <w:r>
                        <w:rPr>
                          <w:rFonts w:ascii="Arial" w:hAnsi="Arial" w:cs="Arial"/>
                          <w:bCs/>
                          <w:lang w:val="es-ES_tradnl"/>
                        </w:rPr>
                        <w:t>Gerente General</w:t>
                      </w:r>
                    </w:p>
                    <w:p w14:paraId="516E8BB3" w14:textId="2AF15681" w:rsidR="00A166A6" w:rsidRPr="000E1249" w:rsidRDefault="00A166A6" w:rsidP="000B07E9">
                      <w:pPr>
                        <w:spacing w:after="0"/>
                      </w:pPr>
                      <w:r w:rsidRPr="000E1249">
                        <w:rPr>
                          <w:rFonts w:ascii="Arial" w:hAnsi="Arial" w:cs="Arial"/>
                          <w:b/>
                          <w:lang w:val="es-ES_tradnl"/>
                        </w:rPr>
                        <w:t>ADI S.A.S E.S.P.</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val="en-US"/>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62784D87" w14:textId="77777777" w:rsidR="0071539F" w:rsidRPr="000C152A" w:rsidRDefault="0071539F" w:rsidP="0071539F">
      <w:pPr>
        <w:contextualSpacing/>
        <w:jc w:val="both"/>
        <w:rPr>
          <w:rFonts w:ascii="Arial" w:hAnsi="Arial" w:cs="Arial"/>
          <w:b/>
          <w:color w:val="FF0000"/>
          <w:lang w:val="es-ES_tradnl"/>
        </w:rPr>
      </w:pPr>
    </w:p>
    <w:p w14:paraId="77245E7B" w14:textId="34AB333C" w:rsidR="0071539F" w:rsidRPr="000C152A" w:rsidRDefault="0071539F" w:rsidP="0071539F">
      <w:pPr>
        <w:pStyle w:val="Ttulo"/>
        <w:numPr>
          <w:ilvl w:val="0"/>
          <w:numId w:val="0"/>
        </w:numPr>
        <w:rPr>
          <w:rFonts w:ascii="Arial" w:eastAsia="Times New Roman" w:hAnsi="Arial" w:cs="Arial"/>
          <w:color w:val="FF0000"/>
          <w:spacing w:val="0"/>
          <w:kern w:val="0"/>
          <w:sz w:val="22"/>
          <w:szCs w:val="22"/>
          <w:lang w:val="es-ES_tradnl" w:eastAsia="es-CO"/>
        </w:rPr>
      </w:pPr>
    </w:p>
    <w:tbl>
      <w:tblPr>
        <w:tblW w:w="6156" w:type="dxa"/>
        <w:tblCellMar>
          <w:left w:w="70" w:type="dxa"/>
          <w:right w:w="70" w:type="dxa"/>
        </w:tblCellMar>
        <w:tblLook w:val="04A0" w:firstRow="1" w:lastRow="0" w:firstColumn="1" w:lastColumn="0" w:noHBand="0" w:noVBand="1"/>
      </w:tblPr>
      <w:tblGrid>
        <w:gridCol w:w="6156"/>
      </w:tblGrid>
      <w:tr w:rsidR="000C2781" w:rsidRPr="000C152A" w14:paraId="26158352" w14:textId="77777777" w:rsidTr="00246328">
        <w:trPr>
          <w:trHeight w:val="320"/>
        </w:trPr>
        <w:tc>
          <w:tcPr>
            <w:tcW w:w="6156" w:type="dxa"/>
            <w:tcBorders>
              <w:top w:val="nil"/>
              <w:left w:val="nil"/>
              <w:bottom w:val="nil"/>
              <w:right w:val="nil"/>
            </w:tcBorders>
            <w:shd w:val="clear" w:color="auto" w:fill="auto"/>
            <w:noWrap/>
            <w:vAlign w:val="bottom"/>
            <w:hideMark/>
          </w:tcPr>
          <w:p w14:paraId="49498F91" w14:textId="77777777" w:rsidR="0071539F" w:rsidRPr="000C152A" w:rsidRDefault="0071539F" w:rsidP="0071539F">
            <w:pPr>
              <w:jc w:val="both"/>
              <w:rPr>
                <w:rFonts w:ascii="Arial" w:eastAsia="Times New Roman" w:hAnsi="Arial" w:cs="Arial"/>
                <w:color w:val="FF0000"/>
                <w:lang w:val="es-ES_tradnl" w:eastAsia="es-MX"/>
              </w:rPr>
            </w:pPr>
          </w:p>
        </w:tc>
      </w:tr>
    </w:tbl>
    <w:p w14:paraId="7BC45897" w14:textId="5D2EBBF6" w:rsidR="00333350" w:rsidRPr="000C152A" w:rsidRDefault="00333350" w:rsidP="000B07E9">
      <w:pPr>
        <w:jc w:val="both"/>
        <w:rPr>
          <w:rFonts w:ascii="Arial" w:hAnsi="Arial" w:cs="Arial"/>
          <w:color w:val="FF0000"/>
          <w:lang w:val="es-ES_tradnl"/>
        </w:rPr>
      </w:pPr>
    </w:p>
    <w:sectPr w:rsidR="00333350" w:rsidRPr="000C152A"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47BE1D" w14:textId="77777777" w:rsidR="00841D07" w:rsidRDefault="00841D07" w:rsidP="005424C0">
      <w:r>
        <w:separator/>
      </w:r>
    </w:p>
  </w:endnote>
  <w:endnote w:type="continuationSeparator" w:id="0">
    <w:p w14:paraId="3EFF5379" w14:textId="77777777" w:rsidR="00841D07" w:rsidRDefault="00841D07"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Narrow">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CF2270" w14:textId="0C3953D9" w:rsidR="00A166A6" w:rsidRDefault="00A166A6" w:rsidP="00333350">
    <w:pPr>
      <w:pStyle w:val="Piedepgina"/>
      <w:ind w:right="360"/>
    </w:pPr>
    <w:r>
      <w:rPr>
        <w:noProof/>
        <w:lang w:val="en-US"/>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2230E0" w:rsidRPr="002230E0">
      <w:rPr>
        <w:rFonts w:asciiTheme="majorHAnsi" w:eastAsiaTheme="majorEastAsia" w:hAnsiTheme="majorHAnsi" w:cstheme="majorBidi"/>
        <w:noProof/>
        <w:color w:val="4472C4" w:themeColor="accent1"/>
        <w:sz w:val="20"/>
        <w:szCs w:val="20"/>
      </w:rPr>
      <w:t>3</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DC1CE5" w14:textId="77777777" w:rsidR="00841D07" w:rsidRDefault="00841D07" w:rsidP="005424C0">
      <w:r>
        <w:separator/>
      </w:r>
    </w:p>
  </w:footnote>
  <w:footnote w:type="continuationSeparator" w:id="0">
    <w:p w14:paraId="2741D467" w14:textId="77777777" w:rsidR="00841D07" w:rsidRDefault="00841D07" w:rsidP="005424C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AAA4E" w14:textId="4EA650E2" w:rsidR="00A166A6" w:rsidRDefault="00A166A6">
    <w:pPr>
      <w:pStyle w:val="Encabezado"/>
    </w:pPr>
    <w:r>
      <w:rPr>
        <w:noProof/>
        <w:lang w:val="en-US"/>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15F05ED5" w14:textId="77777777" w:rsidR="00A166A6" w:rsidRDefault="00A166A6">
    <w:pPr>
      <w:pStyle w:val="Encabezado"/>
    </w:pPr>
  </w:p>
  <w:p w14:paraId="6B24D529" w14:textId="77777777" w:rsidR="00A166A6" w:rsidRDefault="00A166A6">
    <w:pPr>
      <w:pStyle w:val="Encabezado"/>
    </w:pPr>
  </w:p>
  <w:p w14:paraId="6EB10A05" w14:textId="2B82A951" w:rsidR="00A166A6" w:rsidRDefault="00A166A6">
    <w:pPr>
      <w:pStyle w:val="Encabezado"/>
    </w:pP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8"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9"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6"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7"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abstractNumId w:val="7"/>
  </w:num>
  <w:num w:numId="2">
    <w:abstractNumId w:val="8"/>
  </w:num>
  <w:num w:numId="3">
    <w:abstractNumId w:val="18"/>
  </w:num>
  <w:num w:numId="4">
    <w:abstractNumId w:val="20"/>
  </w:num>
  <w:num w:numId="5">
    <w:abstractNumId w:val="16"/>
  </w:num>
  <w:num w:numId="6">
    <w:abstractNumId w:val="2"/>
  </w:num>
  <w:num w:numId="7">
    <w:abstractNumId w:val="9"/>
  </w:num>
  <w:num w:numId="8">
    <w:abstractNumId w:val="0"/>
  </w:num>
  <w:num w:numId="9">
    <w:abstractNumId w:val="19"/>
  </w:num>
  <w:num w:numId="10">
    <w:abstractNumId w:val="17"/>
  </w:num>
  <w:num w:numId="11">
    <w:abstractNumId w:val="12"/>
  </w:num>
  <w:num w:numId="12">
    <w:abstractNumId w:val="3"/>
  </w:num>
  <w:num w:numId="13">
    <w:abstractNumId w:val="13"/>
  </w:num>
  <w:num w:numId="14">
    <w:abstractNumId w:val="21"/>
  </w:num>
  <w:num w:numId="15">
    <w:abstractNumId w:val="11"/>
  </w:num>
  <w:num w:numId="16">
    <w:abstractNumId w:val="1"/>
  </w:num>
  <w:num w:numId="17">
    <w:abstractNumId w:val="15"/>
  </w:num>
  <w:num w:numId="18">
    <w:abstractNumId w:val="22"/>
  </w:num>
  <w:num w:numId="19">
    <w:abstractNumId w:val="4"/>
  </w:num>
  <w:num w:numId="20">
    <w:abstractNumId w:val="10"/>
  </w:num>
  <w:num w:numId="21">
    <w:abstractNumId w:val="14"/>
  </w:num>
  <w:num w:numId="22">
    <w:abstractNumId w:val="23"/>
  </w:num>
  <w:num w:numId="23">
    <w:abstractNumId w:val="6"/>
  </w:num>
  <w:num w:numId="24">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12B"/>
    <w:rsid w:val="00053DA1"/>
    <w:rsid w:val="000813E8"/>
    <w:rsid w:val="00097832"/>
    <w:rsid w:val="000B07E9"/>
    <w:rsid w:val="000C152A"/>
    <w:rsid w:val="000C248D"/>
    <w:rsid w:val="000C2781"/>
    <w:rsid w:val="000C3D7B"/>
    <w:rsid w:val="000E1249"/>
    <w:rsid w:val="001104E7"/>
    <w:rsid w:val="001B7C23"/>
    <w:rsid w:val="001C6010"/>
    <w:rsid w:val="001D5A38"/>
    <w:rsid w:val="001F2868"/>
    <w:rsid w:val="001F5FC6"/>
    <w:rsid w:val="002230E0"/>
    <w:rsid w:val="00246328"/>
    <w:rsid w:val="00262FB6"/>
    <w:rsid w:val="00296ADD"/>
    <w:rsid w:val="00333350"/>
    <w:rsid w:val="0035112B"/>
    <w:rsid w:val="00374906"/>
    <w:rsid w:val="00393F20"/>
    <w:rsid w:val="003B118D"/>
    <w:rsid w:val="003B2EDC"/>
    <w:rsid w:val="00403AD2"/>
    <w:rsid w:val="004125BD"/>
    <w:rsid w:val="004212B0"/>
    <w:rsid w:val="00433982"/>
    <w:rsid w:val="00455E60"/>
    <w:rsid w:val="00472BFF"/>
    <w:rsid w:val="004926CB"/>
    <w:rsid w:val="004B0CEE"/>
    <w:rsid w:val="004B52F9"/>
    <w:rsid w:val="004C1176"/>
    <w:rsid w:val="00540D38"/>
    <w:rsid w:val="005424C0"/>
    <w:rsid w:val="0057550B"/>
    <w:rsid w:val="005F767F"/>
    <w:rsid w:val="006043DB"/>
    <w:rsid w:val="00673860"/>
    <w:rsid w:val="00684018"/>
    <w:rsid w:val="006B460A"/>
    <w:rsid w:val="0071539F"/>
    <w:rsid w:val="00735926"/>
    <w:rsid w:val="007609F4"/>
    <w:rsid w:val="0078321B"/>
    <w:rsid w:val="007B2AC2"/>
    <w:rsid w:val="007D7CE1"/>
    <w:rsid w:val="007F3C8B"/>
    <w:rsid w:val="00817AF9"/>
    <w:rsid w:val="00841D07"/>
    <w:rsid w:val="008526D9"/>
    <w:rsid w:val="008B0BF1"/>
    <w:rsid w:val="00900A86"/>
    <w:rsid w:val="0092127F"/>
    <w:rsid w:val="00930B7B"/>
    <w:rsid w:val="00934611"/>
    <w:rsid w:val="009465FB"/>
    <w:rsid w:val="009543D7"/>
    <w:rsid w:val="009C2AF1"/>
    <w:rsid w:val="009C2ECB"/>
    <w:rsid w:val="009E4719"/>
    <w:rsid w:val="00A00AA0"/>
    <w:rsid w:val="00A166A6"/>
    <w:rsid w:val="00A26937"/>
    <w:rsid w:val="00A5430F"/>
    <w:rsid w:val="00A64FA5"/>
    <w:rsid w:val="00A76296"/>
    <w:rsid w:val="00AC459C"/>
    <w:rsid w:val="00AE5692"/>
    <w:rsid w:val="00AF08C6"/>
    <w:rsid w:val="00B7044D"/>
    <w:rsid w:val="00BA02E5"/>
    <w:rsid w:val="00BE30F0"/>
    <w:rsid w:val="00C2330D"/>
    <w:rsid w:val="00C4210B"/>
    <w:rsid w:val="00C668FF"/>
    <w:rsid w:val="00C87091"/>
    <w:rsid w:val="00C9114A"/>
    <w:rsid w:val="00CB4A13"/>
    <w:rsid w:val="00CD3E00"/>
    <w:rsid w:val="00D03002"/>
    <w:rsid w:val="00D20FA8"/>
    <w:rsid w:val="00D54349"/>
    <w:rsid w:val="00D61DAD"/>
    <w:rsid w:val="00D7494E"/>
    <w:rsid w:val="00D92F34"/>
    <w:rsid w:val="00DC2FAF"/>
    <w:rsid w:val="00DD2959"/>
    <w:rsid w:val="00DF1667"/>
    <w:rsid w:val="00E04339"/>
    <w:rsid w:val="00E10075"/>
    <w:rsid w:val="00E1568A"/>
    <w:rsid w:val="00E21EC9"/>
    <w:rsid w:val="00E33479"/>
    <w:rsid w:val="00E669A3"/>
    <w:rsid w:val="00E7581B"/>
    <w:rsid w:val="00F2626A"/>
    <w:rsid w:val="00F3072F"/>
    <w:rsid w:val="00F35651"/>
    <w:rsid w:val="00F361DF"/>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Cuadrculadetab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466687-909C-4325-A56B-900F16BD1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26</Pages>
  <Words>11133</Words>
  <Characters>63462</Characters>
  <Application>Microsoft Office Word</Application>
  <DocSecurity>0</DocSecurity>
  <Lines>528</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user</cp:lastModifiedBy>
  <cp:revision>11</cp:revision>
  <cp:lastPrinted>2022-03-09T01:03:00Z</cp:lastPrinted>
  <dcterms:created xsi:type="dcterms:W3CDTF">2023-06-23T19:57:00Z</dcterms:created>
  <dcterms:modified xsi:type="dcterms:W3CDTF">2023-07-26T02:03:00Z</dcterms:modified>
</cp:coreProperties>
</file>